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EC0AB" w14:textId="6B1DD381" w:rsidR="00D77999" w:rsidRPr="008006E0" w:rsidRDefault="00D77999" w:rsidP="00D77999">
      <w:pPr>
        <w:jc w:val="both"/>
        <w:rPr>
          <w:rFonts w:ascii="Arial" w:hAnsi="Arial" w:cs="Arial"/>
          <w:b/>
        </w:rPr>
      </w:pPr>
      <w:r w:rsidRPr="008006E0">
        <w:rPr>
          <w:rFonts w:ascii="Arial" w:hAnsi="Arial" w:cs="Arial"/>
          <w:b/>
        </w:rPr>
        <w:t xml:space="preserve">Impulse für das </w:t>
      </w:r>
      <w:r w:rsidR="00CD5E88">
        <w:rPr>
          <w:rFonts w:ascii="Arial" w:hAnsi="Arial" w:cs="Arial"/>
          <w:b/>
        </w:rPr>
        <w:t>(</w:t>
      </w:r>
      <w:r w:rsidRPr="008006E0">
        <w:rPr>
          <w:rFonts w:ascii="Arial" w:hAnsi="Arial" w:cs="Arial"/>
          <w:b/>
        </w:rPr>
        <w:t>intermediale</w:t>
      </w:r>
      <w:r w:rsidR="00CD5E88">
        <w:rPr>
          <w:rFonts w:ascii="Arial" w:hAnsi="Arial" w:cs="Arial"/>
          <w:b/>
        </w:rPr>
        <w:t>)</w:t>
      </w:r>
      <w:r w:rsidRPr="008006E0">
        <w:rPr>
          <w:rFonts w:ascii="Arial" w:hAnsi="Arial" w:cs="Arial"/>
          <w:b/>
        </w:rPr>
        <w:t xml:space="preserve"> Lektüregespräch</w:t>
      </w:r>
    </w:p>
    <w:p w14:paraId="73C20D86" w14:textId="1E9122A5" w:rsidR="00D77999" w:rsidRPr="003C047F" w:rsidRDefault="00D77999" w:rsidP="00D77999">
      <w:pPr>
        <w:jc w:val="both"/>
        <w:rPr>
          <w:rFonts w:ascii="Arial" w:hAnsi="Arial" w:cs="Arial"/>
        </w:rPr>
      </w:pPr>
      <w:r w:rsidRPr="003C047F">
        <w:rPr>
          <w:rFonts w:ascii="Arial" w:hAnsi="Arial" w:cs="Arial"/>
        </w:rPr>
        <w:t xml:space="preserve">Ziel eines </w:t>
      </w:r>
      <w:r w:rsidR="00CD5E88">
        <w:rPr>
          <w:rFonts w:ascii="Arial" w:hAnsi="Arial" w:cs="Arial"/>
        </w:rPr>
        <w:t>(</w:t>
      </w:r>
      <w:r w:rsidRPr="003C047F">
        <w:rPr>
          <w:rFonts w:ascii="Arial" w:hAnsi="Arial" w:cs="Arial"/>
        </w:rPr>
        <w:t>intermedialen</w:t>
      </w:r>
      <w:r w:rsidR="00CD5E88">
        <w:rPr>
          <w:rFonts w:ascii="Arial" w:hAnsi="Arial" w:cs="Arial"/>
        </w:rPr>
        <w:t>)</w:t>
      </w:r>
      <w:r w:rsidRPr="003C047F">
        <w:rPr>
          <w:rFonts w:ascii="Arial" w:hAnsi="Arial" w:cs="Arial"/>
        </w:rPr>
        <w:t xml:space="preserve"> Lektüre</w:t>
      </w:r>
      <w:r>
        <w:rPr>
          <w:rFonts w:ascii="Arial" w:hAnsi="Arial" w:cs="Arial"/>
        </w:rPr>
        <w:t>g</w:t>
      </w:r>
      <w:r w:rsidRPr="003C047F">
        <w:rPr>
          <w:rFonts w:ascii="Arial" w:hAnsi="Arial" w:cs="Arial"/>
        </w:rPr>
        <w:t>esprächs</w:t>
      </w:r>
      <w:r>
        <w:rPr>
          <w:rFonts w:ascii="Arial" w:hAnsi="Arial" w:cs="Arial"/>
        </w:rPr>
        <w:t xml:space="preserve"> ist es, den </w:t>
      </w:r>
      <w:proofErr w:type="spellStart"/>
      <w:r w:rsidRPr="003C047F">
        <w:rPr>
          <w:rFonts w:ascii="Arial" w:hAnsi="Arial" w:cs="Arial"/>
        </w:rPr>
        <w:t>Textsinn</w:t>
      </w:r>
      <w:proofErr w:type="spellEnd"/>
      <w:r w:rsidRPr="003C047F">
        <w:rPr>
          <w:rFonts w:ascii="Arial" w:hAnsi="Arial" w:cs="Arial"/>
        </w:rPr>
        <w:t xml:space="preserve"> weiter </w:t>
      </w:r>
      <w:r>
        <w:rPr>
          <w:rFonts w:ascii="Arial" w:hAnsi="Arial" w:cs="Arial"/>
        </w:rPr>
        <w:t xml:space="preserve">zu </w:t>
      </w:r>
      <w:r w:rsidRPr="003C047F">
        <w:rPr>
          <w:rFonts w:ascii="Arial" w:hAnsi="Arial" w:cs="Arial"/>
        </w:rPr>
        <w:t>entfalten und mit eigenen Erfahrungen zu bereichern</w:t>
      </w:r>
      <w:r>
        <w:rPr>
          <w:rFonts w:ascii="Arial" w:hAnsi="Arial" w:cs="Arial"/>
        </w:rPr>
        <w:t>. Es geht nicht darum,</w:t>
      </w:r>
      <w:r w:rsidRPr="003C047F">
        <w:rPr>
          <w:rFonts w:ascii="Arial" w:hAnsi="Arial" w:cs="Arial"/>
        </w:rPr>
        <w:t xml:space="preserve"> am Schluss DIE richtige Interpretation </w:t>
      </w:r>
      <w:r w:rsidR="00A6635E">
        <w:rPr>
          <w:rFonts w:ascii="Arial" w:hAnsi="Arial" w:cs="Arial"/>
        </w:rPr>
        <w:t>gefunden</w:t>
      </w:r>
      <w:r w:rsidRPr="003C047F">
        <w:rPr>
          <w:rFonts w:ascii="Arial" w:hAnsi="Arial" w:cs="Arial"/>
        </w:rPr>
        <w:t xml:space="preserve"> zu haben.</w:t>
      </w:r>
    </w:p>
    <w:p w14:paraId="768DD0BB" w14:textId="77777777" w:rsidR="00D77999" w:rsidRPr="003C047F" w:rsidRDefault="00D77999" w:rsidP="00D77999">
      <w:pPr>
        <w:jc w:val="both"/>
        <w:rPr>
          <w:rFonts w:ascii="Arial" w:hAnsi="Arial" w:cs="Arial"/>
        </w:rPr>
      </w:pPr>
      <w:r>
        <w:rPr>
          <w:rFonts w:ascii="Arial" w:hAnsi="Arial" w:cs="Arial"/>
        </w:rPr>
        <w:t>I</w:t>
      </w:r>
      <w:r w:rsidRPr="003C047F">
        <w:rPr>
          <w:rFonts w:ascii="Arial" w:hAnsi="Arial" w:cs="Arial"/>
        </w:rPr>
        <w:t>m G</w:t>
      </w:r>
      <w:r>
        <w:rPr>
          <w:rFonts w:ascii="Arial" w:hAnsi="Arial" w:cs="Arial"/>
        </w:rPr>
        <w:t>egensatz</w:t>
      </w:r>
      <w:r w:rsidRPr="003C047F">
        <w:rPr>
          <w:rFonts w:ascii="Arial" w:hAnsi="Arial" w:cs="Arial"/>
        </w:rPr>
        <w:t xml:space="preserve"> zum </w:t>
      </w:r>
      <w:r>
        <w:rPr>
          <w:rFonts w:ascii="Arial" w:hAnsi="Arial" w:cs="Arial"/>
        </w:rPr>
        <w:t>f</w:t>
      </w:r>
      <w:r w:rsidRPr="003C047F">
        <w:rPr>
          <w:rFonts w:ascii="Arial" w:hAnsi="Arial" w:cs="Arial"/>
        </w:rPr>
        <w:t>ragend-entwickelnden U</w:t>
      </w:r>
      <w:r>
        <w:rPr>
          <w:rFonts w:ascii="Arial" w:hAnsi="Arial" w:cs="Arial"/>
        </w:rPr>
        <w:t>nterrichts</w:t>
      </w:r>
      <w:r w:rsidRPr="003C047F">
        <w:rPr>
          <w:rFonts w:ascii="Arial" w:hAnsi="Arial" w:cs="Arial"/>
        </w:rPr>
        <w:t xml:space="preserve">-Gespräch, bei der </w:t>
      </w:r>
      <w:r>
        <w:rPr>
          <w:rFonts w:ascii="Arial" w:hAnsi="Arial" w:cs="Arial"/>
        </w:rPr>
        <w:t xml:space="preserve">die Lehrkraft die </w:t>
      </w:r>
      <w:r w:rsidRPr="003C047F">
        <w:rPr>
          <w:rFonts w:ascii="Arial" w:hAnsi="Arial" w:cs="Arial"/>
        </w:rPr>
        <w:t>Denk- und Interpretationsrichtung bestimmt, haben</w:t>
      </w:r>
      <w:r>
        <w:rPr>
          <w:rFonts w:ascii="Arial" w:hAnsi="Arial" w:cs="Arial"/>
        </w:rPr>
        <w:t xml:space="preserve"> hier</w:t>
      </w:r>
      <w:r w:rsidRPr="003C047F">
        <w:rPr>
          <w:rFonts w:ascii="Arial" w:hAnsi="Arial" w:cs="Arial"/>
        </w:rPr>
        <w:t xml:space="preserve"> subjektive Ein- und Ausdrücke der </w:t>
      </w:r>
      <w:proofErr w:type="spellStart"/>
      <w:r w:rsidRPr="003C047F">
        <w:rPr>
          <w:rFonts w:ascii="Arial" w:hAnsi="Arial" w:cs="Arial"/>
        </w:rPr>
        <w:t>SuS</w:t>
      </w:r>
      <w:proofErr w:type="spellEnd"/>
      <w:r w:rsidRPr="003C047F">
        <w:rPr>
          <w:rFonts w:ascii="Arial" w:hAnsi="Arial" w:cs="Arial"/>
        </w:rPr>
        <w:t xml:space="preserve"> mehr Raum</w:t>
      </w:r>
      <w:r>
        <w:rPr>
          <w:rFonts w:ascii="Arial" w:hAnsi="Arial" w:cs="Arial"/>
        </w:rPr>
        <w:t>. Diese werden zum Ausdruck gebracht und können</w:t>
      </w:r>
      <w:r w:rsidRPr="003C047F">
        <w:rPr>
          <w:rFonts w:ascii="Arial" w:hAnsi="Arial" w:cs="Arial"/>
        </w:rPr>
        <w:t xml:space="preserve"> im Gespräch </w:t>
      </w:r>
      <w:r>
        <w:rPr>
          <w:rFonts w:ascii="Arial" w:hAnsi="Arial" w:cs="Arial"/>
        </w:rPr>
        <w:t>am Text belegt (</w:t>
      </w:r>
      <w:r w:rsidRPr="003C047F">
        <w:rPr>
          <w:rFonts w:ascii="Arial" w:hAnsi="Arial" w:cs="Arial"/>
        </w:rPr>
        <w:t>intersubjektiv validiert</w:t>
      </w:r>
      <w:r>
        <w:rPr>
          <w:rFonts w:ascii="Arial" w:hAnsi="Arial" w:cs="Arial"/>
        </w:rPr>
        <w:t>)</w:t>
      </w:r>
      <w:r w:rsidRPr="003C047F">
        <w:rPr>
          <w:rFonts w:ascii="Arial" w:hAnsi="Arial" w:cs="Arial"/>
        </w:rPr>
        <w:t xml:space="preserve"> werden.  </w:t>
      </w:r>
    </w:p>
    <w:p w14:paraId="398D7ADD" w14:textId="76F6B39E" w:rsidR="00D77999" w:rsidRDefault="00E87388" w:rsidP="00D77999">
      <w:pPr>
        <w:jc w:val="both"/>
        <w:rPr>
          <w:rFonts w:ascii="Arial" w:hAnsi="Arial" w:cs="Arial"/>
        </w:rPr>
      </w:pPr>
      <w:r>
        <w:rPr>
          <w:rFonts w:ascii="Arial" w:hAnsi="Arial" w:cs="Arial"/>
        </w:rPr>
        <w:t>Die Rolle der Lehrkraft</w:t>
      </w:r>
      <w:r w:rsidR="00D77999">
        <w:rPr>
          <w:rFonts w:ascii="Arial" w:hAnsi="Arial" w:cs="Arial"/>
        </w:rPr>
        <w:t>:</w:t>
      </w:r>
    </w:p>
    <w:p w14:paraId="563E73D7" w14:textId="77777777" w:rsidR="00E87388" w:rsidRPr="00E87388" w:rsidRDefault="00E87388" w:rsidP="00E87388">
      <w:pPr>
        <w:pStyle w:val="Listenabsatz"/>
        <w:numPr>
          <w:ilvl w:val="0"/>
          <w:numId w:val="7"/>
        </w:numPr>
        <w:jc w:val="both"/>
        <w:rPr>
          <w:rFonts w:ascii="Arial" w:hAnsi="Arial" w:cs="Arial"/>
        </w:rPr>
      </w:pPr>
      <w:r w:rsidRPr="00E87388">
        <w:rPr>
          <w:rFonts w:ascii="Arial" w:hAnsi="Arial" w:cs="Arial"/>
        </w:rPr>
        <w:t xml:space="preserve">Moderator*in mit ernsthaftem Interesse an den (Nicht-)Verstehensprozessen der </w:t>
      </w:r>
      <w:proofErr w:type="spellStart"/>
      <w:r w:rsidRPr="00E87388">
        <w:rPr>
          <w:rFonts w:ascii="Arial" w:hAnsi="Arial" w:cs="Arial"/>
        </w:rPr>
        <w:t>SuS</w:t>
      </w:r>
      <w:proofErr w:type="spellEnd"/>
    </w:p>
    <w:p w14:paraId="34EED6B3" w14:textId="77777777" w:rsidR="00E87388" w:rsidRPr="00E87388" w:rsidRDefault="00E87388" w:rsidP="00E87388">
      <w:pPr>
        <w:pStyle w:val="Listenabsatz"/>
        <w:numPr>
          <w:ilvl w:val="0"/>
          <w:numId w:val="7"/>
        </w:numPr>
        <w:tabs>
          <w:tab w:val="num" w:pos="720"/>
        </w:tabs>
        <w:jc w:val="both"/>
        <w:rPr>
          <w:rFonts w:ascii="Arial" w:hAnsi="Arial" w:cs="Arial"/>
        </w:rPr>
      </w:pPr>
      <w:r w:rsidRPr="00E87388">
        <w:rPr>
          <w:rFonts w:ascii="Arial" w:hAnsi="Arial" w:cs="Arial"/>
        </w:rPr>
        <w:t xml:space="preserve">Verzicht </w:t>
      </w:r>
      <w:proofErr w:type="gramStart"/>
      <w:r w:rsidRPr="00E87388">
        <w:rPr>
          <w:rFonts w:ascii="Arial" w:hAnsi="Arial" w:cs="Arial"/>
        </w:rPr>
        <w:t>auf wertende</w:t>
      </w:r>
      <w:proofErr w:type="gramEnd"/>
      <w:r w:rsidRPr="00E87388">
        <w:rPr>
          <w:rFonts w:ascii="Arial" w:hAnsi="Arial" w:cs="Arial"/>
        </w:rPr>
        <w:t xml:space="preserve"> Äußerungen und (weitestgehend) eigene Deutungen</w:t>
      </w:r>
    </w:p>
    <w:p w14:paraId="49AF5177" w14:textId="77777777" w:rsidR="00E87388" w:rsidRPr="00E87388" w:rsidRDefault="00E87388" w:rsidP="00E87388">
      <w:pPr>
        <w:pStyle w:val="Listenabsatz"/>
        <w:numPr>
          <w:ilvl w:val="0"/>
          <w:numId w:val="7"/>
        </w:numPr>
        <w:tabs>
          <w:tab w:val="num" w:pos="720"/>
        </w:tabs>
        <w:jc w:val="both"/>
        <w:rPr>
          <w:rFonts w:ascii="Arial" w:hAnsi="Arial" w:cs="Arial"/>
        </w:rPr>
      </w:pPr>
      <w:r w:rsidRPr="00E87388">
        <w:rPr>
          <w:rFonts w:ascii="Arial" w:hAnsi="Arial" w:cs="Arial"/>
        </w:rPr>
        <w:t>Aber: Lehrkraft als ‚partizipierende*r Leiter*in‘ – gibt Impulse, moderiert, bringt sich mit eigenen Beobachtungen ein, regt zum Austausch über interessante Phänomene an, fordert Verortung am Text ein</w:t>
      </w:r>
    </w:p>
    <w:p w14:paraId="65D52429" w14:textId="77777777" w:rsidR="00E87388" w:rsidRPr="00E87388" w:rsidRDefault="00E87388" w:rsidP="00E87388">
      <w:pPr>
        <w:pStyle w:val="Listenabsatz"/>
        <w:numPr>
          <w:ilvl w:val="0"/>
          <w:numId w:val="7"/>
        </w:numPr>
        <w:tabs>
          <w:tab w:val="num" w:pos="720"/>
        </w:tabs>
        <w:jc w:val="both"/>
        <w:rPr>
          <w:rFonts w:ascii="Arial" w:hAnsi="Arial" w:cs="Arial"/>
        </w:rPr>
      </w:pPr>
      <w:r w:rsidRPr="00E87388">
        <w:rPr>
          <w:rFonts w:ascii="Arial" w:hAnsi="Arial" w:cs="Arial"/>
        </w:rPr>
        <w:t>Zunächst durch das Einbringen von Fragen und Impulsen zu genauer Beobachtung und Gespräch darüber anregen</w:t>
      </w:r>
    </w:p>
    <w:p w14:paraId="3CD9223F" w14:textId="77777777" w:rsidR="00E87388" w:rsidRPr="00E87388" w:rsidRDefault="00E87388" w:rsidP="00E87388">
      <w:pPr>
        <w:pStyle w:val="Listenabsatz"/>
        <w:numPr>
          <w:ilvl w:val="0"/>
          <w:numId w:val="7"/>
        </w:numPr>
        <w:tabs>
          <w:tab w:val="num" w:pos="720"/>
        </w:tabs>
        <w:jc w:val="both"/>
        <w:rPr>
          <w:rFonts w:ascii="Arial" w:hAnsi="Arial" w:cs="Arial"/>
        </w:rPr>
      </w:pPr>
      <w:r w:rsidRPr="00E87388">
        <w:rPr>
          <w:rFonts w:ascii="Arial" w:hAnsi="Arial" w:cs="Arial"/>
        </w:rPr>
        <w:t xml:space="preserve">Dissens und Konsens benennen </w:t>
      </w:r>
    </w:p>
    <w:p w14:paraId="71038D32" w14:textId="77777777" w:rsidR="00E87388" w:rsidRPr="00E87388" w:rsidRDefault="00E87388" w:rsidP="00E87388">
      <w:pPr>
        <w:pStyle w:val="Listenabsatz"/>
        <w:numPr>
          <w:ilvl w:val="0"/>
          <w:numId w:val="7"/>
        </w:numPr>
        <w:tabs>
          <w:tab w:val="num" w:pos="720"/>
        </w:tabs>
        <w:jc w:val="both"/>
        <w:rPr>
          <w:rFonts w:ascii="Arial" w:hAnsi="Arial" w:cs="Arial"/>
        </w:rPr>
      </w:pPr>
      <w:r w:rsidRPr="00E87388">
        <w:rPr>
          <w:rFonts w:ascii="Arial" w:hAnsi="Arial" w:cs="Arial"/>
        </w:rPr>
        <w:t>Um Präzisierungen oder Begründungen bitten</w:t>
      </w:r>
    </w:p>
    <w:p w14:paraId="304CADDA" w14:textId="77777777" w:rsidR="00E87388" w:rsidRPr="00E87388" w:rsidRDefault="00E87388" w:rsidP="00E87388">
      <w:pPr>
        <w:pStyle w:val="Listenabsatz"/>
        <w:numPr>
          <w:ilvl w:val="0"/>
          <w:numId w:val="7"/>
        </w:numPr>
        <w:tabs>
          <w:tab w:val="num" w:pos="720"/>
        </w:tabs>
        <w:jc w:val="both"/>
        <w:rPr>
          <w:rFonts w:ascii="Arial" w:hAnsi="Arial" w:cs="Arial"/>
        </w:rPr>
      </w:pPr>
      <w:r w:rsidRPr="00E87388">
        <w:rPr>
          <w:rFonts w:ascii="Arial" w:hAnsi="Arial" w:cs="Arial"/>
        </w:rPr>
        <w:t>Offenheit und Unabschließbarkeit der Sinnbildungsprozesse akzeptieren</w:t>
      </w:r>
    </w:p>
    <w:p w14:paraId="08B65340" w14:textId="77777777" w:rsidR="00E87388" w:rsidRPr="00E87388" w:rsidRDefault="00E87388" w:rsidP="00E87388">
      <w:pPr>
        <w:pStyle w:val="Listenabsatz"/>
        <w:numPr>
          <w:ilvl w:val="0"/>
          <w:numId w:val="7"/>
        </w:numPr>
        <w:tabs>
          <w:tab w:val="num" w:pos="720"/>
        </w:tabs>
        <w:jc w:val="both"/>
        <w:rPr>
          <w:rFonts w:ascii="Arial" w:hAnsi="Arial" w:cs="Arial"/>
        </w:rPr>
      </w:pPr>
      <w:r w:rsidRPr="00E87388">
        <w:rPr>
          <w:rFonts w:ascii="Arial" w:hAnsi="Arial" w:cs="Arial"/>
        </w:rPr>
        <w:t xml:space="preserve">Ggf. Zusatzinformationen </w:t>
      </w:r>
      <w:proofErr w:type="gramStart"/>
      <w:r w:rsidRPr="00E87388">
        <w:rPr>
          <w:rFonts w:ascii="Arial" w:hAnsi="Arial" w:cs="Arial"/>
        </w:rPr>
        <w:t>bereit halten</w:t>
      </w:r>
      <w:proofErr w:type="gramEnd"/>
      <w:r w:rsidRPr="00E87388">
        <w:rPr>
          <w:rFonts w:ascii="Arial" w:hAnsi="Arial" w:cs="Arial"/>
        </w:rPr>
        <w:t xml:space="preserve"> und ergänzen</w:t>
      </w:r>
    </w:p>
    <w:p w14:paraId="55A46390" w14:textId="77777777" w:rsidR="00E87388" w:rsidRPr="00E87388" w:rsidRDefault="00E87388" w:rsidP="00E87388">
      <w:pPr>
        <w:pStyle w:val="Listenabsatz"/>
        <w:numPr>
          <w:ilvl w:val="0"/>
          <w:numId w:val="7"/>
        </w:numPr>
        <w:tabs>
          <w:tab w:val="num" w:pos="720"/>
        </w:tabs>
        <w:jc w:val="both"/>
        <w:rPr>
          <w:rFonts w:ascii="Arial" w:hAnsi="Arial" w:cs="Arial"/>
        </w:rPr>
      </w:pPr>
      <w:r w:rsidRPr="00E87388">
        <w:rPr>
          <w:rFonts w:ascii="Arial" w:hAnsi="Arial" w:cs="Arial"/>
        </w:rPr>
        <w:t>Auf Zusammenhänge hinweisen und Zusammenfassungen formulieren</w:t>
      </w:r>
    </w:p>
    <w:p w14:paraId="33887E78" w14:textId="1EFD4776" w:rsidR="00D77999" w:rsidRPr="003C047F" w:rsidRDefault="00D77999" w:rsidP="00D77999">
      <w:pPr>
        <w:jc w:val="both"/>
        <w:rPr>
          <w:rFonts w:ascii="Arial" w:hAnsi="Arial" w:cs="Arial"/>
        </w:rPr>
      </w:pPr>
      <w:r>
        <w:rPr>
          <w:rFonts w:ascii="Arial" w:hAnsi="Arial" w:cs="Arial"/>
        </w:rPr>
        <w:t>Kommunikative Ordnung: Stuhlkreis bilden</w:t>
      </w:r>
    </w:p>
    <w:tbl>
      <w:tblPr>
        <w:tblStyle w:val="Tabellenraster"/>
        <w:tblW w:w="0" w:type="auto"/>
        <w:tblLook w:val="04A0" w:firstRow="1" w:lastRow="0" w:firstColumn="1" w:lastColumn="0" w:noHBand="0" w:noVBand="1"/>
      </w:tblPr>
      <w:tblGrid>
        <w:gridCol w:w="1271"/>
        <w:gridCol w:w="5103"/>
        <w:gridCol w:w="2688"/>
      </w:tblGrid>
      <w:tr w:rsidR="00D77999" w:rsidRPr="00625162" w14:paraId="15D4E94A" w14:textId="77777777" w:rsidTr="007549A4">
        <w:tc>
          <w:tcPr>
            <w:tcW w:w="1271" w:type="dxa"/>
            <w:shd w:val="clear" w:color="auto" w:fill="E7E6E6" w:themeFill="background2"/>
            <w:vAlign w:val="center"/>
          </w:tcPr>
          <w:p w14:paraId="457BEA5E" w14:textId="77777777" w:rsidR="00D77999" w:rsidRPr="00625162" w:rsidRDefault="00D77999" w:rsidP="007549A4">
            <w:pPr>
              <w:jc w:val="center"/>
              <w:rPr>
                <w:rFonts w:ascii="Arial" w:hAnsi="Arial" w:cs="Arial"/>
                <w:b/>
                <w:sz w:val="20"/>
                <w:szCs w:val="20"/>
              </w:rPr>
            </w:pPr>
            <w:r w:rsidRPr="00625162">
              <w:rPr>
                <w:rFonts w:ascii="Arial" w:hAnsi="Arial" w:cs="Arial"/>
                <w:b/>
                <w:sz w:val="20"/>
                <w:szCs w:val="20"/>
              </w:rPr>
              <w:t>Phase</w:t>
            </w:r>
          </w:p>
        </w:tc>
        <w:tc>
          <w:tcPr>
            <w:tcW w:w="5103" w:type="dxa"/>
            <w:shd w:val="clear" w:color="auto" w:fill="E7E6E6" w:themeFill="background2"/>
            <w:vAlign w:val="center"/>
          </w:tcPr>
          <w:p w14:paraId="3DDAF642" w14:textId="77777777" w:rsidR="00D77999" w:rsidRPr="00625162" w:rsidRDefault="00D77999" w:rsidP="007549A4">
            <w:pPr>
              <w:jc w:val="center"/>
              <w:rPr>
                <w:rFonts w:ascii="Arial" w:hAnsi="Arial" w:cs="Arial"/>
                <w:b/>
                <w:sz w:val="20"/>
                <w:szCs w:val="20"/>
              </w:rPr>
            </w:pPr>
            <w:r w:rsidRPr="00625162">
              <w:rPr>
                <w:rFonts w:ascii="Arial" w:hAnsi="Arial" w:cs="Arial"/>
                <w:b/>
                <w:sz w:val="20"/>
                <w:szCs w:val="20"/>
              </w:rPr>
              <w:t>Arbeitsauftrag</w:t>
            </w:r>
          </w:p>
        </w:tc>
        <w:tc>
          <w:tcPr>
            <w:tcW w:w="2688" w:type="dxa"/>
            <w:shd w:val="clear" w:color="auto" w:fill="E7E6E6" w:themeFill="background2"/>
            <w:vAlign w:val="center"/>
          </w:tcPr>
          <w:p w14:paraId="14262137" w14:textId="77777777" w:rsidR="00D77999" w:rsidRPr="00625162" w:rsidRDefault="00D77999" w:rsidP="007549A4">
            <w:pPr>
              <w:jc w:val="center"/>
              <w:rPr>
                <w:rFonts w:ascii="Arial" w:hAnsi="Arial" w:cs="Arial"/>
                <w:b/>
                <w:sz w:val="20"/>
                <w:szCs w:val="20"/>
              </w:rPr>
            </w:pPr>
            <w:r>
              <w:rPr>
                <w:rFonts w:ascii="Arial" w:hAnsi="Arial" w:cs="Arial"/>
                <w:b/>
                <w:sz w:val="20"/>
                <w:szCs w:val="20"/>
              </w:rPr>
              <w:t>Didaktischer Kommentar</w:t>
            </w:r>
          </w:p>
        </w:tc>
      </w:tr>
      <w:tr w:rsidR="00D77999" w:rsidRPr="00625162" w14:paraId="09AE7E5F" w14:textId="77777777" w:rsidTr="007549A4">
        <w:tc>
          <w:tcPr>
            <w:tcW w:w="1271" w:type="dxa"/>
          </w:tcPr>
          <w:p w14:paraId="2406791A" w14:textId="77777777" w:rsidR="00D77999" w:rsidRPr="00625162" w:rsidRDefault="00D77999" w:rsidP="007549A4">
            <w:pPr>
              <w:jc w:val="both"/>
              <w:rPr>
                <w:rFonts w:ascii="Arial" w:hAnsi="Arial" w:cs="Arial"/>
                <w:sz w:val="20"/>
                <w:szCs w:val="20"/>
              </w:rPr>
            </w:pPr>
            <w:proofErr w:type="spellStart"/>
            <w:r w:rsidRPr="00625162">
              <w:rPr>
                <w:rFonts w:ascii="Arial" w:hAnsi="Arial" w:cs="Arial"/>
                <w:sz w:val="20"/>
                <w:szCs w:val="20"/>
              </w:rPr>
              <w:t>Textbegeg-nung</w:t>
            </w:r>
            <w:proofErr w:type="spellEnd"/>
            <w:r w:rsidRPr="00625162">
              <w:rPr>
                <w:rFonts w:ascii="Arial" w:hAnsi="Arial" w:cs="Arial"/>
                <w:sz w:val="20"/>
                <w:szCs w:val="20"/>
              </w:rPr>
              <w:t xml:space="preserve"> </w:t>
            </w:r>
          </w:p>
        </w:tc>
        <w:tc>
          <w:tcPr>
            <w:tcW w:w="5103" w:type="dxa"/>
          </w:tcPr>
          <w:p w14:paraId="27609D48" w14:textId="479D3D88" w:rsidR="00D77999" w:rsidRPr="00625162" w:rsidRDefault="00D77999" w:rsidP="007549A4">
            <w:pPr>
              <w:rPr>
                <w:rFonts w:ascii="Arial" w:hAnsi="Arial" w:cs="Arial"/>
                <w:sz w:val="20"/>
                <w:szCs w:val="20"/>
              </w:rPr>
            </w:pPr>
            <w:r w:rsidRPr="00625162">
              <w:rPr>
                <w:rFonts w:ascii="Arial" w:hAnsi="Arial" w:cs="Arial"/>
                <w:sz w:val="20"/>
                <w:szCs w:val="20"/>
              </w:rPr>
              <w:t>Intermediale Lektüre</w:t>
            </w:r>
            <w:r w:rsidR="003A5124">
              <w:rPr>
                <w:rFonts w:ascii="Arial" w:hAnsi="Arial" w:cs="Arial"/>
                <w:sz w:val="20"/>
                <w:szCs w:val="20"/>
              </w:rPr>
              <w:t xml:space="preserve"> &amp; Begleitgespräche</w:t>
            </w:r>
          </w:p>
          <w:p w14:paraId="407EADE5" w14:textId="77777777" w:rsidR="00D77999" w:rsidRPr="00625162" w:rsidRDefault="00D77999" w:rsidP="007549A4">
            <w:pPr>
              <w:rPr>
                <w:rFonts w:ascii="Arial" w:hAnsi="Arial" w:cs="Arial"/>
                <w:sz w:val="20"/>
                <w:szCs w:val="20"/>
              </w:rPr>
            </w:pPr>
          </w:p>
          <w:p w14:paraId="56E202C1" w14:textId="5B8C78A0" w:rsidR="00D77999" w:rsidRPr="00625162" w:rsidRDefault="003A5124" w:rsidP="007549A4">
            <w:pPr>
              <w:rPr>
                <w:rFonts w:ascii="Arial" w:hAnsi="Arial" w:cs="Arial"/>
                <w:sz w:val="20"/>
                <w:szCs w:val="20"/>
              </w:rPr>
            </w:pPr>
            <w:r>
              <w:rPr>
                <w:rFonts w:ascii="Arial" w:hAnsi="Arial" w:cs="Arial"/>
                <w:sz w:val="20"/>
                <w:szCs w:val="20"/>
              </w:rPr>
              <w:t xml:space="preserve">Danach: </w:t>
            </w:r>
            <w:r w:rsidR="00D77999" w:rsidRPr="00625162">
              <w:rPr>
                <w:rFonts w:ascii="Arial" w:hAnsi="Arial" w:cs="Arial"/>
                <w:sz w:val="20"/>
                <w:szCs w:val="20"/>
              </w:rPr>
              <w:t xml:space="preserve">Die </w:t>
            </w:r>
            <w:proofErr w:type="spellStart"/>
            <w:r w:rsidR="00D77999" w:rsidRPr="00625162">
              <w:rPr>
                <w:rFonts w:ascii="Arial" w:hAnsi="Arial" w:cs="Arial"/>
                <w:sz w:val="20"/>
                <w:szCs w:val="20"/>
              </w:rPr>
              <w:t>SuS</w:t>
            </w:r>
            <w:proofErr w:type="spellEnd"/>
            <w:r w:rsidR="00D77999" w:rsidRPr="00625162">
              <w:rPr>
                <w:rFonts w:ascii="Arial" w:hAnsi="Arial" w:cs="Arial"/>
                <w:sz w:val="20"/>
                <w:szCs w:val="20"/>
              </w:rPr>
              <w:t xml:space="preserve"> werden gebeten</w:t>
            </w:r>
            <w:r w:rsidR="00D77999">
              <w:rPr>
                <w:rFonts w:ascii="Arial" w:hAnsi="Arial" w:cs="Arial"/>
                <w:sz w:val="20"/>
                <w:szCs w:val="20"/>
              </w:rPr>
              <w:t>,</w:t>
            </w:r>
            <w:r w:rsidR="00D77999" w:rsidRPr="00625162">
              <w:rPr>
                <w:rFonts w:ascii="Arial" w:hAnsi="Arial" w:cs="Arial"/>
                <w:sz w:val="20"/>
                <w:szCs w:val="20"/>
              </w:rPr>
              <w:t xml:space="preserve"> auf </w:t>
            </w:r>
            <w:r w:rsidR="00D77999">
              <w:rPr>
                <w:rFonts w:ascii="Arial" w:hAnsi="Arial" w:cs="Arial"/>
                <w:sz w:val="20"/>
                <w:szCs w:val="20"/>
              </w:rPr>
              <w:t xml:space="preserve">je </w:t>
            </w:r>
            <w:r w:rsidR="00D77999" w:rsidRPr="00625162">
              <w:rPr>
                <w:rFonts w:ascii="Arial" w:hAnsi="Arial" w:cs="Arial"/>
                <w:sz w:val="20"/>
                <w:szCs w:val="20"/>
              </w:rPr>
              <w:t>einem DIN-A4-Blatt in großer Schrift niederzuschreiben:</w:t>
            </w:r>
          </w:p>
          <w:p w14:paraId="37909AC7" w14:textId="77777777" w:rsidR="00D77999" w:rsidRPr="00625162" w:rsidRDefault="00D77999" w:rsidP="00D77999">
            <w:pPr>
              <w:pStyle w:val="Listenabsatz"/>
              <w:numPr>
                <w:ilvl w:val="0"/>
                <w:numId w:val="2"/>
              </w:numPr>
              <w:spacing w:after="0" w:line="240" w:lineRule="auto"/>
              <w:rPr>
                <w:rFonts w:ascii="Arial" w:hAnsi="Arial" w:cs="Arial"/>
                <w:sz w:val="20"/>
                <w:szCs w:val="20"/>
              </w:rPr>
            </w:pPr>
            <w:r w:rsidRPr="00625162">
              <w:rPr>
                <w:rFonts w:ascii="Arial" w:hAnsi="Arial" w:cs="Arial"/>
                <w:sz w:val="20"/>
                <w:szCs w:val="20"/>
              </w:rPr>
              <w:t>Ein durch die Darstellung der drei unterschiedlichen Medien hervorgerufenes Gefühl</w:t>
            </w:r>
          </w:p>
          <w:p w14:paraId="418E9704" w14:textId="77777777" w:rsidR="00D77999" w:rsidRPr="00625162" w:rsidRDefault="00D77999" w:rsidP="00D77999">
            <w:pPr>
              <w:pStyle w:val="Listenabsatz"/>
              <w:numPr>
                <w:ilvl w:val="0"/>
                <w:numId w:val="2"/>
              </w:numPr>
              <w:spacing w:after="0" w:line="240" w:lineRule="auto"/>
              <w:rPr>
                <w:rFonts w:ascii="Arial" w:hAnsi="Arial" w:cs="Arial"/>
                <w:sz w:val="20"/>
                <w:szCs w:val="20"/>
              </w:rPr>
            </w:pPr>
            <w:r w:rsidRPr="00625162">
              <w:rPr>
                <w:rFonts w:ascii="Arial" w:hAnsi="Arial" w:cs="Arial"/>
                <w:sz w:val="20"/>
                <w:szCs w:val="20"/>
              </w:rPr>
              <w:t>Eine für sie besonders auffällige, ansprechende, unverständliche oder irritierende Szene/Textstelle bzgl. der Gestaltung (Sprache, Bilder, Ton)</w:t>
            </w:r>
          </w:p>
          <w:p w14:paraId="52CA83F5" w14:textId="210BCD9E" w:rsidR="00D77999" w:rsidRPr="00EC710E" w:rsidRDefault="00D77999" w:rsidP="007549A4">
            <w:pPr>
              <w:pStyle w:val="Listenabsatz"/>
              <w:numPr>
                <w:ilvl w:val="0"/>
                <w:numId w:val="2"/>
              </w:numPr>
              <w:spacing w:after="0" w:line="240" w:lineRule="auto"/>
              <w:rPr>
                <w:rFonts w:ascii="Arial" w:hAnsi="Arial" w:cs="Arial"/>
                <w:sz w:val="20"/>
                <w:szCs w:val="20"/>
              </w:rPr>
            </w:pPr>
            <w:r w:rsidRPr="00625162">
              <w:rPr>
                <w:rFonts w:ascii="Arial" w:hAnsi="Arial" w:cs="Arial"/>
                <w:sz w:val="20"/>
                <w:szCs w:val="20"/>
              </w:rPr>
              <w:t>Ein kurzes persönliches Statement oder eine Frage zum Text</w:t>
            </w:r>
          </w:p>
        </w:tc>
        <w:tc>
          <w:tcPr>
            <w:tcW w:w="2688" w:type="dxa"/>
          </w:tcPr>
          <w:p w14:paraId="3E351F00" w14:textId="77777777" w:rsidR="00D77999" w:rsidRPr="00625162" w:rsidRDefault="00D77999" w:rsidP="007549A4">
            <w:pPr>
              <w:rPr>
                <w:rFonts w:ascii="Arial" w:hAnsi="Arial" w:cs="Arial"/>
                <w:sz w:val="20"/>
                <w:szCs w:val="20"/>
              </w:rPr>
            </w:pPr>
            <w:r w:rsidRPr="00625162">
              <w:rPr>
                <w:rFonts w:ascii="Arial" w:hAnsi="Arial" w:cs="Arial"/>
                <w:sz w:val="20"/>
                <w:szCs w:val="20"/>
              </w:rPr>
              <w:t xml:space="preserve">„Ihre so fixierten individuellen </w:t>
            </w:r>
            <w:r>
              <w:rPr>
                <w:rFonts w:ascii="Arial" w:hAnsi="Arial" w:cs="Arial"/>
                <w:sz w:val="20"/>
                <w:szCs w:val="20"/>
              </w:rPr>
              <w:t>I</w:t>
            </w:r>
            <w:r w:rsidRPr="00625162">
              <w:rPr>
                <w:rFonts w:ascii="Arial" w:hAnsi="Arial" w:cs="Arial"/>
                <w:sz w:val="20"/>
                <w:szCs w:val="20"/>
              </w:rPr>
              <w:t xml:space="preserve">nteressen, Fragestellungen und etwaigen </w:t>
            </w:r>
            <w:proofErr w:type="spellStart"/>
            <w:r w:rsidRPr="00625162">
              <w:rPr>
                <w:rFonts w:ascii="Arial" w:hAnsi="Arial" w:cs="Arial"/>
                <w:sz w:val="20"/>
                <w:szCs w:val="20"/>
              </w:rPr>
              <w:t>Verstehensschwierigkeiten</w:t>
            </w:r>
            <w:proofErr w:type="spellEnd"/>
            <w:r w:rsidRPr="00625162">
              <w:rPr>
                <w:rFonts w:ascii="Arial" w:hAnsi="Arial" w:cs="Arial"/>
                <w:sz w:val="20"/>
                <w:szCs w:val="20"/>
              </w:rPr>
              <w:t xml:space="preserve"> dienen in dieser Phase der emotionalen Aktivierung und der subjektiven Annäherung an den Text.“ (Albrecht 2018, S. 323)</w:t>
            </w:r>
          </w:p>
          <w:p w14:paraId="16F32A67" w14:textId="77777777" w:rsidR="00D77999" w:rsidRPr="00625162" w:rsidRDefault="00D77999" w:rsidP="007549A4">
            <w:pPr>
              <w:rPr>
                <w:rFonts w:ascii="Arial" w:hAnsi="Arial" w:cs="Arial"/>
                <w:sz w:val="20"/>
                <w:szCs w:val="20"/>
              </w:rPr>
            </w:pPr>
          </w:p>
        </w:tc>
      </w:tr>
      <w:tr w:rsidR="00D77999" w:rsidRPr="00625162" w14:paraId="46B2C90C" w14:textId="77777777" w:rsidTr="007549A4">
        <w:tc>
          <w:tcPr>
            <w:tcW w:w="1271" w:type="dxa"/>
          </w:tcPr>
          <w:p w14:paraId="0632CAE5" w14:textId="77777777" w:rsidR="00D77999" w:rsidRPr="00625162" w:rsidRDefault="00D77999" w:rsidP="007549A4">
            <w:pPr>
              <w:rPr>
                <w:rFonts w:ascii="Arial" w:hAnsi="Arial" w:cs="Arial"/>
                <w:sz w:val="20"/>
                <w:szCs w:val="20"/>
              </w:rPr>
            </w:pPr>
            <w:r>
              <w:rPr>
                <w:rFonts w:ascii="Arial" w:hAnsi="Arial" w:cs="Arial"/>
                <w:sz w:val="20"/>
                <w:szCs w:val="20"/>
              </w:rPr>
              <w:t>Gesprächs-eröffnung</w:t>
            </w:r>
          </w:p>
        </w:tc>
        <w:tc>
          <w:tcPr>
            <w:tcW w:w="5103" w:type="dxa"/>
          </w:tcPr>
          <w:p w14:paraId="659E7880" w14:textId="77777777" w:rsidR="00D77999" w:rsidRDefault="00D77999" w:rsidP="007549A4">
            <w:pPr>
              <w:rPr>
                <w:rFonts w:ascii="Arial" w:eastAsia="Times New Roman" w:hAnsi="Arial" w:cs="Arial"/>
                <w:sz w:val="20"/>
                <w:szCs w:val="20"/>
                <w:lang w:eastAsia="de-DE"/>
              </w:rPr>
            </w:pPr>
            <w:r>
              <w:rPr>
                <w:rFonts w:ascii="Arial" w:eastAsia="Times New Roman" w:hAnsi="Arial" w:cs="Arial"/>
                <w:sz w:val="20"/>
                <w:szCs w:val="20"/>
                <w:lang w:eastAsia="de-DE"/>
              </w:rPr>
              <w:t>Erläuterung der Gesprächsform:</w:t>
            </w:r>
          </w:p>
          <w:p w14:paraId="0B81A104" w14:textId="77777777" w:rsidR="00D77999" w:rsidRDefault="00D77999" w:rsidP="00D77999">
            <w:pPr>
              <w:pStyle w:val="Listenabsatz"/>
              <w:numPr>
                <w:ilvl w:val="0"/>
                <w:numId w:val="3"/>
              </w:numPr>
              <w:spacing w:after="0" w:line="240" w:lineRule="auto"/>
              <w:rPr>
                <w:rFonts w:ascii="Arial" w:eastAsia="Times New Roman" w:hAnsi="Arial" w:cs="Arial"/>
                <w:sz w:val="20"/>
                <w:szCs w:val="20"/>
                <w:lang w:eastAsia="de-DE"/>
              </w:rPr>
            </w:pPr>
            <w:r>
              <w:rPr>
                <w:rFonts w:ascii="Arial" w:eastAsia="Times New Roman" w:hAnsi="Arial" w:cs="Arial"/>
                <w:sz w:val="20"/>
                <w:szCs w:val="20"/>
                <w:lang w:eastAsia="de-DE"/>
              </w:rPr>
              <w:t xml:space="preserve">Fokus: </w:t>
            </w:r>
            <w:proofErr w:type="spellStart"/>
            <w:r>
              <w:rPr>
                <w:rFonts w:ascii="Arial" w:eastAsia="Times New Roman" w:hAnsi="Arial" w:cs="Arial"/>
                <w:sz w:val="20"/>
                <w:szCs w:val="20"/>
                <w:lang w:eastAsia="de-DE"/>
              </w:rPr>
              <w:t>SuS</w:t>
            </w:r>
            <w:proofErr w:type="spellEnd"/>
            <w:r>
              <w:rPr>
                <w:rFonts w:ascii="Arial" w:eastAsia="Times New Roman" w:hAnsi="Arial" w:cs="Arial"/>
                <w:sz w:val="20"/>
                <w:szCs w:val="20"/>
                <w:lang w:eastAsia="de-DE"/>
              </w:rPr>
              <w:t xml:space="preserve"> </w:t>
            </w:r>
            <w:r w:rsidRPr="00625162">
              <w:rPr>
                <w:rFonts w:ascii="Arial" w:eastAsia="Times New Roman" w:hAnsi="Arial" w:cs="Arial"/>
                <w:sz w:val="20"/>
                <w:szCs w:val="20"/>
                <w:u w:val="single"/>
                <w:lang w:eastAsia="de-DE"/>
              </w:rPr>
              <w:t>miteinander</w:t>
            </w:r>
            <w:r>
              <w:rPr>
                <w:rFonts w:ascii="Arial" w:eastAsia="Times New Roman" w:hAnsi="Arial" w:cs="Arial"/>
                <w:sz w:val="20"/>
                <w:szCs w:val="20"/>
                <w:lang w:eastAsia="de-DE"/>
              </w:rPr>
              <w:t xml:space="preserve"> im Gespräch; Lehrkraft als Moderator*in</w:t>
            </w:r>
          </w:p>
          <w:p w14:paraId="070ADA1E" w14:textId="77777777" w:rsidR="00D77999" w:rsidRDefault="00D77999" w:rsidP="00D77999">
            <w:pPr>
              <w:pStyle w:val="Listenabsatz"/>
              <w:numPr>
                <w:ilvl w:val="0"/>
                <w:numId w:val="3"/>
              </w:numPr>
              <w:spacing w:after="0" w:line="240" w:lineRule="auto"/>
              <w:rPr>
                <w:rFonts w:ascii="Arial" w:eastAsia="Times New Roman" w:hAnsi="Arial" w:cs="Arial"/>
                <w:sz w:val="20"/>
                <w:szCs w:val="20"/>
                <w:lang w:eastAsia="de-DE"/>
              </w:rPr>
            </w:pPr>
            <w:r w:rsidRPr="00625162">
              <w:rPr>
                <w:rFonts w:ascii="Arial" w:eastAsia="Times New Roman" w:hAnsi="Arial" w:cs="Arial"/>
                <w:sz w:val="20"/>
                <w:szCs w:val="20"/>
                <w:lang w:eastAsia="de-DE"/>
              </w:rPr>
              <w:t>Verzicht auf Meldungen; gegenseitiges Aufrufen</w:t>
            </w:r>
          </w:p>
          <w:p w14:paraId="465E6533" w14:textId="77777777" w:rsidR="00D77999" w:rsidRPr="00470E7A" w:rsidRDefault="00D77999" w:rsidP="007549A4">
            <w:pPr>
              <w:rPr>
                <w:rFonts w:ascii="Arial" w:eastAsia="Times New Roman" w:hAnsi="Arial" w:cs="Arial"/>
                <w:sz w:val="20"/>
                <w:szCs w:val="20"/>
                <w:lang w:eastAsia="de-DE"/>
              </w:rPr>
            </w:pPr>
            <w:r>
              <w:rPr>
                <w:rFonts w:ascii="Arial" w:eastAsia="Times New Roman" w:hAnsi="Arial" w:cs="Arial"/>
                <w:sz w:val="20"/>
                <w:szCs w:val="20"/>
                <w:lang w:eastAsia="de-DE"/>
              </w:rPr>
              <w:t>Gesprächseröffnung durch Freiwillige*n, der eines seiner Blätter in Mitte des Kreises legt und mit Bezug auf Text/Medien kommentiert</w:t>
            </w:r>
          </w:p>
        </w:tc>
        <w:tc>
          <w:tcPr>
            <w:tcW w:w="2688" w:type="dxa"/>
          </w:tcPr>
          <w:p w14:paraId="2E5D2720" w14:textId="77777777" w:rsidR="00D77999" w:rsidRPr="00625162" w:rsidRDefault="00D77999" w:rsidP="007549A4">
            <w:pPr>
              <w:rPr>
                <w:rFonts w:ascii="Arial" w:hAnsi="Arial" w:cs="Arial"/>
                <w:sz w:val="20"/>
                <w:szCs w:val="20"/>
              </w:rPr>
            </w:pPr>
            <w:r>
              <w:rPr>
                <w:rFonts w:ascii="Arial" w:hAnsi="Arial" w:cs="Arial"/>
                <w:sz w:val="20"/>
                <w:szCs w:val="20"/>
              </w:rPr>
              <w:t>„Die Blätter fungieren als Gesprächsmotor und hermeneutische Brücke zwischen subjektiver Annäherung und kommunikativer Verarbeitung.“ (Ebd.)</w:t>
            </w:r>
          </w:p>
        </w:tc>
      </w:tr>
      <w:tr w:rsidR="00D77999" w:rsidRPr="00625162" w14:paraId="086A9288" w14:textId="77777777" w:rsidTr="007549A4">
        <w:tc>
          <w:tcPr>
            <w:tcW w:w="1271" w:type="dxa"/>
          </w:tcPr>
          <w:p w14:paraId="53D7A3B4" w14:textId="77777777" w:rsidR="00D77999" w:rsidRPr="00625162" w:rsidRDefault="00D77999" w:rsidP="007549A4">
            <w:pPr>
              <w:rPr>
                <w:rFonts w:ascii="Arial" w:hAnsi="Arial" w:cs="Arial"/>
                <w:sz w:val="20"/>
                <w:szCs w:val="20"/>
              </w:rPr>
            </w:pPr>
            <w:r>
              <w:rPr>
                <w:rFonts w:ascii="Arial" w:hAnsi="Arial" w:cs="Arial"/>
                <w:sz w:val="20"/>
                <w:szCs w:val="20"/>
              </w:rPr>
              <w:t>Gesprächs-verlauf</w:t>
            </w:r>
          </w:p>
        </w:tc>
        <w:tc>
          <w:tcPr>
            <w:tcW w:w="5103" w:type="dxa"/>
          </w:tcPr>
          <w:p w14:paraId="12B02223" w14:textId="77777777" w:rsidR="00D77999" w:rsidRDefault="00D77999" w:rsidP="007549A4">
            <w:pPr>
              <w:rPr>
                <w:rFonts w:ascii="Arial" w:hAnsi="Arial" w:cs="Arial"/>
                <w:sz w:val="20"/>
                <w:szCs w:val="20"/>
              </w:rPr>
            </w:pPr>
            <w:proofErr w:type="spellStart"/>
            <w:r>
              <w:rPr>
                <w:rFonts w:ascii="Arial" w:hAnsi="Arial" w:cs="Arial"/>
                <w:sz w:val="20"/>
                <w:szCs w:val="20"/>
              </w:rPr>
              <w:t>SuS</w:t>
            </w:r>
            <w:proofErr w:type="spellEnd"/>
            <w:r>
              <w:rPr>
                <w:rFonts w:ascii="Arial" w:hAnsi="Arial" w:cs="Arial"/>
                <w:sz w:val="20"/>
                <w:szCs w:val="20"/>
              </w:rPr>
              <w:t xml:space="preserve"> reagieren auf Äußerungen und DIN A4-Blätter </w:t>
            </w:r>
          </w:p>
          <w:p w14:paraId="0A1A41DB" w14:textId="77777777" w:rsidR="00D77999" w:rsidRDefault="00D77999" w:rsidP="00D77999">
            <w:pPr>
              <w:pStyle w:val="Listenabsatz"/>
              <w:numPr>
                <w:ilvl w:val="0"/>
                <w:numId w:val="5"/>
              </w:numPr>
              <w:spacing w:after="0" w:line="240" w:lineRule="auto"/>
              <w:rPr>
                <w:rFonts w:ascii="Arial" w:hAnsi="Arial" w:cs="Arial"/>
                <w:sz w:val="20"/>
                <w:szCs w:val="20"/>
              </w:rPr>
            </w:pPr>
            <w:r w:rsidRPr="002A1C02">
              <w:rPr>
                <w:rFonts w:ascii="Arial" w:hAnsi="Arial" w:cs="Arial"/>
                <w:sz w:val="20"/>
                <w:szCs w:val="20"/>
              </w:rPr>
              <w:t>Kombination aus individuellem Textverstehen/ eigene Deutungsansätze und individuelle Wahrnehmungen, Imaginationen, Emotionen</w:t>
            </w:r>
          </w:p>
          <w:p w14:paraId="2C5D1752" w14:textId="77777777" w:rsidR="00D77999" w:rsidRDefault="00D77999" w:rsidP="00D77999">
            <w:pPr>
              <w:pStyle w:val="Listenabsatz"/>
              <w:numPr>
                <w:ilvl w:val="0"/>
                <w:numId w:val="5"/>
              </w:numPr>
              <w:spacing w:after="0" w:line="240" w:lineRule="auto"/>
              <w:rPr>
                <w:rFonts w:ascii="Arial" w:hAnsi="Arial" w:cs="Arial"/>
                <w:sz w:val="20"/>
                <w:szCs w:val="20"/>
              </w:rPr>
            </w:pPr>
            <w:r>
              <w:rPr>
                <w:rFonts w:ascii="Arial" w:hAnsi="Arial" w:cs="Arial"/>
                <w:sz w:val="20"/>
                <w:szCs w:val="20"/>
              </w:rPr>
              <w:t>Raum für kontroverse Diskussion</w:t>
            </w:r>
          </w:p>
          <w:p w14:paraId="0A547770" w14:textId="77777777" w:rsidR="00D77999" w:rsidRDefault="00D77999" w:rsidP="00D77999">
            <w:pPr>
              <w:pStyle w:val="Listenabsatz"/>
              <w:numPr>
                <w:ilvl w:val="0"/>
                <w:numId w:val="5"/>
              </w:numPr>
              <w:spacing w:after="0" w:line="240" w:lineRule="auto"/>
              <w:rPr>
                <w:rFonts w:ascii="Arial" w:hAnsi="Arial" w:cs="Arial"/>
                <w:sz w:val="20"/>
                <w:szCs w:val="20"/>
              </w:rPr>
            </w:pPr>
            <w:r>
              <w:rPr>
                <w:rFonts w:ascii="Arial" w:hAnsi="Arial" w:cs="Arial"/>
                <w:sz w:val="20"/>
                <w:szCs w:val="20"/>
              </w:rPr>
              <w:lastRenderedPageBreak/>
              <w:t>Gemeinsam erste Besonderheiten und Gemeinsamkeiten der medialen Darstellungen greifbar machen</w:t>
            </w:r>
          </w:p>
          <w:p w14:paraId="6576C493" w14:textId="53D796A4" w:rsidR="00D77999" w:rsidRDefault="00D77999" w:rsidP="00D77999">
            <w:pPr>
              <w:pStyle w:val="Listenabsatz"/>
              <w:numPr>
                <w:ilvl w:val="0"/>
                <w:numId w:val="5"/>
              </w:numPr>
              <w:spacing w:after="0" w:line="240" w:lineRule="auto"/>
              <w:rPr>
                <w:rFonts w:ascii="Arial" w:hAnsi="Arial" w:cs="Arial"/>
                <w:sz w:val="20"/>
                <w:szCs w:val="20"/>
              </w:rPr>
            </w:pPr>
            <w:proofErr w:type="gramStart"/>
            <w:r>
              <w:rPr>
                <w:rFonts w:ascii="Arial" w:hAnsi="Arial" w:cs="Arial"/>
                <w:sz w:val="20"/>
                <w:szCs w:val="20"/>
              </w:rPr>
              <w:t>Über spannende</w:t>
            </w:r>
            <w:proofErr w:type="gramEnd"/>
            <w:r>
              <w:rPr>
                <w:rFonts w:ascii="Arial" w:hAnsi="Arial" w:cs="Arial"/>
                <w:sz w:val="20"/>
                <w:szCs w:val="20"/>
              </w:rPr>
              <w:t xml:space="preserve"> Fragen/Impulse der </w:t>
            </w:r>
            <w:proofErr w:type="spellStart"/>
            <w:r>
              <w:rPr>
                <w:rFonts w:ascii="Arial" w:hAnsi="Arial" w:cs="Arial"/>
                <w:sz w:val="20"/>
                <w:szCs w:val="20"/>
              </w:rPr>
              <w:t>SuS</w:t>
            </w:r>
            <w:proofErr w:type="spellEnd"/>
            <w:r>
              <w:rPr>
                <w:rFonts w:ascii="Arial" w:hAnsi="Arial" w:cs="Arial"/>
                <w:sz w:val="20"/>
                <w:szCs w:val="20"/>
              </w:rPr>
              <w:t xml:space="preserve"> sprechen</w:t>
            </w:r>
          </w:p>
          <w:p w14:paraId="186020C8" w14:textId="77777777" w:rsidR="00D77999" w:rsidRDefault="00D77999" w:rsidP="00D77999">
            <w:pPr>
              <w:pStyle w:val="Listenabsatz"/>
              <w:numPr>
                <w:ilvl w:val="0"/>
                <w:numId w:val="5"/>
              </w:numPr>
              <w:spacing w:after="0" w:line="240" w:lineRule="auto"/>
              <w:rPr>
                <w:rFonts w:ascii="Arial" w:hAnsi="Arial" w:cs="Arial"/>
                <w:sz w:val="20"/>
                <w:szCs w:val="20"/>
              </w:rPr>
            </w:pPr>
            <w:r>
              <w:rPr>
                <w:rFonts w:ascii="Arial" w:hAnsi="Arial" w:cs="Arial"/>
                <w:sz w:val="20"/>
                <w:szCs w:val="20"/>
              </w:rPr>
              <w:t>Deutungsansätze immer auf Text/Medium rückbeziehen lassen</w:t>
            </w:r>
          </w:p>
          <w:p w14:paraId="3AD66948" w14:textId="77777777" w:rsidR="00D77999" w:rsidRDefault="00D77999" w:rsidP="00D77999">
            <w:pPr>
              <w:pStyle w:val="Listenabsatz"/>
              <w:numPr>
                <w:ilvl w:val="0"/>
                <w:numId w:val="5"/>
              </w:numPr>
              <w:spacing w:after="0" w:line="240" w:lineRule="auto"/>
              <w:rPr>
                <w:rFonts w:ascii="Arial" w:hAnsi="Arial" w:cs="Arial"/>
                <w:sz w:val="20"/>
                <w:szCs w:val="20"/>
              </w:rPr>
            </w:pPr>
            <w:r>
              <w:rPr>
                <w:rFonts w:ascii="Arial" w:hAnsi="Arial" w:cs="Arial"/>
                <w:sz w:val="20"/>
                <w:szCs w:val="20"/>
              </w:rPr>
              <w:t xml:space="preserve">„Es können mehrere Interpretationen […] gleichberechtigt </w:t>
            </w:r>
            <w:proofErr w:type="gramStart"/>
            <w:r>
              <w:rPr>
                <w:rFonts w:ascii="Arial" w:hAnsi="Arial" w:cs="Arial"/>
                <w:sz w:val="20"/>
                <w:szCs w:val="20"/>
              </w:rPr>
              <w:t>nebeneinander stehen</w:t>
            </w:r>
            <w:proofErr w:type="gramEnd"/>
            <w:r>
              <w:rPr>
                <w:rFonts w:ascii="Arial" w:hAnsi="Arial" w:cs="Arial"/>
                <w:sz w:val="20"/>
                <w:szCs w:val="20"/>
              </w:rPr>
              <w:t>, solange sie bezüglich der Textintention plausibel erscheinen.“ (Ebd.)</w:t>
            </w:r>
          </w:p>
          <w:p w14:paraId="4E91B3B7" w14:textId="77777777" w:rsidR="00D77999" w:rsidRPr="002A1C02" w:rsidRDefault="00D77999" w:rsidP="007549A4">
            <w:pPr>
              <w:rPr>
                <w:rFonts w:ascii="Arial" w:hAnsi="Arial" w:cs="Arial"/>
                <w:sz w:val="20"/>
                <w:szCs w:val="20"/>
              </w:rPr>
            </w:pPr>
            <w:r>
              <w:rPr>
                <w:rFonts w:ascii="Arial" w:hAnsi="Arial" w:cs="Arial"/>
                <w:sz w:val="20"/>
                <w:szCs w:val="20"/>
              </w:rPr>
              <w:t>Lehrkraft kann, wenn sinnvoll, einzelne (auch schriftlich fixierte) Impulse zu inhaltlichen, sprachlich-stilistischen oder kontextuellen Aspekten des Textes einstreuen. (Ebd.)</w:t>
            </w:r>
          </w:p>
        </w:tc>
        <w:tc>
          <w:tcPr>
            <w:tcW w:w="2688" w:type="dxa"/>
          </w:tcPr>
          <w:p w14:paraId="46A85509" w14:textId="77777777" w:rsidR="00D77999" w:rsidRDefault="00D77999" w:rsidP="007549A4">
            <w:pPr>
              <w:rPr>
                <w:rFonts w:ascii="Arial" w:hAnsi="Arial" w:cs="Arial"/>
                <w:sz w:val="20"/>
                <w:szCs w:val="20"/>
              </w:rPr>
            </w:pPr>
          </w:p>
          <w:p w14:paraId="42D32724" w14:textId="77777777" w:rsidR="00D77999" w:rsidRDefault="00D77999" w:rsidP="007549A4">
            <w:pPr>
              <w:rPr>
                <w:rFonts w:ascii="Arial" w:hAnsi="Arial" w:cs="Arial"/>
                <w:sz w:val="20"/>
                <w:szCs w:val="20"/>
              </w:rPr>
            </w:pPr>
          </w:p>
          <w:p w14:paraId="399166FF" w14:textId="77777777" w:rsidR="00D77999" w:rsidRDefault="00D77999" w:rsidP="007549A4">
            <w:pPr>
              <w:rPr>
                <w:rFonts w:ascii="Arial" w:hAnsi="Arial" w:cs="Arial"/>
                <w:sz w:val="20"/>
                <w:szCs w:val="20"/>
              </w:rPr>
            </w:pPr>
          </w:p>
          <w:p w14:paraId="1A291317" w14:textId="77777777" w:rsidR="00D77999" w:rsidRDefault="00D77999" w:rsidP="007549A4">
            <w:pPr>
              <w:rPr>
                <w:rFonts w:ascii="Arial" w:hAnsi="Arial" w:cs="Arial"/>
                <w:sz w:val="20"/>
                <w:szCs w:val="20"/>
              </w:rPr>
            </w:pPr>
          </w:p>
          <w:p w14:paraId="34CE13A7" w14:textId="77777777" w:rsidR="00D77999" w:rsidRDefault="00D77999" w:rsidP="007549A4">
            <w:pPr>
              <w:rPr>
                <w:rFonts w:ascii="Arial" w:hAnsi="Arial" w:cs="Arial"/>
                <w:sz w:val="20"/>
                <w:szCs w:val="20"/>
              </w:rPr>
            </w:pPr>
          </w:p>
          <w:p w14:paraId="60D4AD48" w14:textId="77777777" w:rsidR="00D77999" w:rsidRDefault="00D77999" w:rsidP="007549A4">
            <w:pPr>
              <w:rPr>
                <w:rFonts w:ascii="Arial" w:hAnsi="Arial" w:cs="Arial"/>
                <w:sz w:val="20"/>
                <w:szCs w:val="20"/>
              </w:rPr>
            </w:pPr>
          </w:p>
          <w:p w14:paraId="5A088529" w14:textId="77777777" w:rsidR="00D77999" w:rsidRDefault="00D77999" w:rsidP="007549A4">
            <w:pPr>
              <w:rPr>
                <w:rFonts w:ascii="Arial" w:hAnsi="Arial" w:cs="Arial"/>
                <w:sz w:val="20"/>
                <w:szCs w:val="20"/>
              </w:rPr>
            </w:pPr>
          </w:p>
          <w:p w14:paraId="72B117FF" w14:textId="36FC8B4A" w:rsidR="00D77999" w:rsidRDefault="00D77999" w:rsidP="007549A4">
            <w:pPr>
              <w:rPr>
                <w:rFonts w:ascii="Arial" w:hAnsi="Arial" w:cs="Arial"/>
                <w:sz w:val="20"/>
                <w:szCs w:val="20"/>
              </w:rPr>
            </w:pPr>
          </w:p>
          <w:p w14:paraId="1178555A" w14:textId="506F0B67" w:rsidR="003A5124" w:rsidRDefault="003A5124" w:rsidP="007549A4">
            <w:pPr>
              <w:rPr>
                <w:rFonts w:ascii="Arial" w:hAnsi="Arial" w:cs="Arial"/>
                <w:sz w:val="20"/>
                <w:szCs w:val="20"/>
              </w:rPr>
            </w:pPr>
          </w:p>
          <w:p w14:paraId="4F15409D" w14:textId="77777777" w:rsidR="003A5124" w:rsidRDefault="003A5124" w:rsidP="007549A4">
            <w:pPr>
              <w:rPr>
                <w:rFonts w:ascii="Arial" w:hAnsi="Arial" w:cs="Arial"/>
                <w:sz w:val="20"/>
                <w:szCs w:val="20"/>
              </w:rPr>
            </w:pPr>
          </w:p>
          <w:p w14:paraId="0EF281CF" w14:textId="77777777" w:rsidR="00D77999" w:rsidRPr="00625162" w:rsidRDefault="00D77999" w:rsidP="007549A4">
            <w:pPr>
              <w:rPr>
                <w:rFonts w:ascii="Arial" w:hAnsi="Arial" w:cs="Arial"/>
                <w:sz w:val="20"/>
                <w:szCs w:val="20"/>
              </w:rPr>
            </w:pPr>
            <w:r>
              <w:rPr>
                <w:rFonts w:ascii="Arial" w:hAnsi="Arial" w:cs="Arial"/>
                <w:sz w:val="20"/>
                <w:szCs w:val="20"/>
              </w:rPr>
              <w:t>„Diese Impulse sind so zu formulieren, dass sie den Blick der Schüler/-innen auf bestimmte Textphänomene fokussieren und ihn dadurch erweitern, aber nicht interpretativ lenkend verengen.“ (Ebd.)</w:t>
            </w:r>
          </w:p>
        </w:tc>
      </w:tr>
      <w:tr w:rsidR="00D77999" w:rsidRPr="00625162" w14:paraId="306D5032" w14:textId="77777777" w:rsidTr="007549A4">
        <w:tc>
          <w:tcPr>
            <w:tcW w:w="1271" w:type="dxa"/>
          </w:tcPr>
          <w:p w14:paraId="7B8424F3" w14:textId="77777777" w:rsidR="00D77999" w:rsidRPr="00625162" w:rsidRDefault="00D77999" w:rsidP="007549A4">
            <w:pPr>
              <w:rPr>
                <w:rFonts w:ascii="Arial" w:hAnsi="Arial" w:cs="Arial"/>
                <w:sz w:val="20"/>
                <w:szCs w:val="20"/>
              </w:rPr>
            </w:pPr>
            <w:r>
              <w:rPr>
                <w:rFonts w:ascii="Arial" w:hAnsi="Arial" w:cs="Arial"/>
                <w:sz w:val="20"/>
                <w:szCs w:val="20"/>
              </w:rPr>
              <w:lastRenderedPageBreak/>
              <w:t>Gesprächs-ende</w:t>
            </w:r>
          </w:p>
        </w:tc>
        <w:tc>
          <w:tcPr>
            <w:tcW w:w="5103" w:type="dxa"/>
          </w:tcPr>
          <w:p w14:paraId="178A6B4D" w14:textId="77777777" w:rsidR="00D77999" w:rsidRDefault="00D77999" w:rsidP="007549A4">
            <w:pPr>
              <w:rPr>
                <w:rFonts w:ascii="Arial" w:hAnsi="Arial" w:cs="Arial"/>
                <w:sz w:val="20"/>
                <w:szCs w:val="20"/>
              </w:rPr>
            </w:pPr>
            <w:r>
              <w:rPr>
                <w:rFonts w:ascii="Arial" w:hAnsi="Arial" w:cs="Arial"/>
                <w:sz w:val="20"/>
                <w:szCs w:val="20"/>
              </w:rPr>
              <w:t xml:space="preserve">Vor dem Hintergrund der diskutierten Aspekte kann jede*r </w:t>
            </w:r>
            <w:proofErr w:type="spellStart"/>
            <w:r>
              <w:rPr>
                <w:rFonts w:ascii="Arial" w:hAnsi="Arial" w:cs="Arial"/>
                <w:sz w:val="20"/>
                <w:szCs w:val="20"/>
              </w:rPr>
              <w:t>SuS</w:t>
            </w:r>
            <w:proofErr w:type="spellEnd"/>
            <w:r>
              <w:rPr>
                <w:rFonts w:ascii="Arial" w:hAnsi="Arial" w:cs="Arial"/>
                <w:sz w:val="20"/>
                <w:szCs w:val="20"/>
              </w:rPr>
              <w:t xml:space="preserve"> die Bedeutung der literarischen Texte/Medien für sich und ihre eigene Lebens- und Erfahrungswelt individuell reflektieren.</w:t>
            </w:r>
          </w:p>
          <w:p w14:paraId="3443278A" w14:textId="77777777" w:rsidR="00D77999" w:rsidRDefault="00D77999" w:rsidP="007549A4">
            <w:pPr>
              <w:rPr>
                <w:rFonts w:ascii="Arial" w:hAnsi="Arial" w:cs="Arial"/>
                <w:sz w:val="20"/>
                <w:szCs w:val="20"/>
              </w:rPr>
            </w:pPr>
            <w:r>
              <w:rPr>
                <w:rFonts w:ascii="Arial" w:hAnsi="Arial" w:cs="Arial"/>
                <w:sz w:val="20"/>
                <w:szCs w:val="20"/>
              </w:rPr>
              <w:t>Z.B. anhand von Impulsen, wie…</w:t>
            </w:r>
          </w:p>
          <w:p w14:paraId="0F50A650" w14:textId="77777777" w:rsidR="00D77999" w:rsidRPr="00D8352E" w:rsidRDefault="00D77999" w:rsidP="00D77999">
            <w:pPr>
              <w:pStyle w:val="Listenabsatz"/>
              <w:numPr>
                <w:ilvl w:val="0"/>
                <w:numId w:val="4"/>
              </w:numPr>
              <w:spacing w:after="0"/>
              <w:rPr>
                <w:rFonts w:ascii="Arial" w:hAnsi="Arial" w:cs="Arial"/>
                <w:sz w:val="20"/>
              </w:rPr>
            </w:pPr>
            <w:r w:rsidRPr="00D8352E">
              <w:rPr>
                <w:rFonts w:ascii="Arial" w:hAnsi="Arial" w:cs="Arial"/>
                <w:sz w:val="20"/>
              </w:rPr>
              <w:t>Gab es e</w:t>
            </w:r>
            <w:r>
              <w:rPr>
                <w:rFonts w:ascii="Arial" w:hAnsi="Arial" w:cs="Arial"/>
                <w:sz w:val="20"/>
              </w:rPr>
              <w:t>twas</w:t>
            </w:r>
            <w:r w:rsidRPr="00D8352E">
              <w:rPr>
                <w:rFonts w:ascii="Arial" w:hAnsi="Arial" w:cs="Arial"/>
                <w:sz w:val="20"/>
              </w:rPr>
              <w:t xml:space="preserve">, </w:t>
            </w:r>
            <w:r>
              <w:rPr>
                <w:rFonts w:ascii="Arial" w:hAnsi="Arial" w:cs="Arial"/>
                <w:sz w:val="20"/>
              </w:rPr>
              <w:t>was</w:t>
            </w:r>
            <w:r w:rsidRPr="00D8352E">
              <w:rPr>
                <w:rFonts w:ascii="Arial" w:hAnsi="Arial" w:cs="Arial"/>
                <w:sz w:val="20"/>
              </w:rPr>
              <w:t xml:space="preserve"> </w:t>
            </w:r>
            <w:r>
              <w:rPr>
                <w:rFonts w:ascii="Arial" w:hAnsi="Arial" w:cs="Arial"/>
                <w:sz w:val="20"/>
              </w:rPr>
              <w:t>du</w:t>
            </w:r>
            <w:r w:rsidRPr="00D8352E">
              <w:rPr>
                <w:rFonts w:ascii="Arial" w:hAnsi="Arial" w:cs="Arial"/>
                <w:sz w:val="20"/>
              </w:rPr>
              <w:t xml:space="preserve"> jetzt im Gespräch besonders spannend fande</w:t>
            </w:r>
            <w:r>
              <w:rPr>
                <w:rFonts w:ascii="Arial" w:hAnsi="Arial" w:cs="Arial"/>
                <w:sz w:val="20"/>
              </w:rPr>
              <w:t>st</w:t>
            </w:r>
            <w:r w:rsidRPr="00D8352E">
              <w:rPr>
                <w:rFonts w:ascii="Arial" w:hAnsi="Arial" w:cs="Arial"/>
                <w:sz w:val="20"/>
              </w:rPr>
              <w:t xml:space="preserve"> und zu de</w:t>
            </w:r>
            <w:r>
              <w:rPr>
                <w:rFonts w:ascii="Arial" w:hAnsi="Arial" w:cs="Arial"/>
                <w:sz w:val="20"/>
              </w:rPr>
              <w:t>m</w:t>
            </w:r>
            <w:r w:rsidRPr="00D8352E">
              <w:rPr>
                <w:rFonts w:ascii="Arial" w:hAnsi="Arial" w:cs="Arial"/>
                <w:sz w:val="20"/>
              </w:rPr>
              <w:t xml:space="preserve"> </w:t>
            </w:r>
            <w:r>
              <w:rPr>
                <w:rFonts w:ascii="Arial" w:hAnsi="Arial" w:cs="Arial"/>
                <w:sz w:val="20"/>
              </w:rPr>
              <w:t xml:space="preserve">du </w:t>
            </w:r>
            <w:r w:rsidRPr="00D8352E">
              <w:rPr>
                <w:rFonts w:ascii="Arial" w:hAnsi="Arial" w:cs="Arial"/>
                <w:sz w:val="20"/>
              </w:rPr>
              <w:t>vielleicht etwas Neues gelernt ha</w:t>
            </w:r>
            <w:r>
              <w:rPr>
                <w:rFonts w:ascii="Arial" w:hAnsi="Arial" w:cs="Arial"/>
                <w:sz w:val="20"/>
              </w:rPr>
              <w:t>st</w:t>
            </w:r>
            <w:r w:rsidRPr="00D8352E">
              <w:rPr>
                <w:rFonts w:ascii="Arial" w:hAnsi="Arial" w:cs="Arial"/>
                <w:sz w:val="20"/>
              </w:rPr>
              <w:t>?</w:t>
            </w:r>
          </w:p>
          <w:p w14:paraId="240901FD" w14:textId="77777777" w:rsidR="00D77999" w:rsidRPr="00D8352E" w:rsidRDefault="00D77999" w:rsidP="00D77999">
            <w:pPr>
              <w:pStyle w:val="Listenabsatz"/>
              <w:numPr>
                <w:ilvl w:val="0"/>
                <w:numId w:val="4"/>
              </w:numPr>
              <w:spacing w:after="0"/>
              <w:rPr>
                <w:rFonts w:ascii="Arial" w:hAnsi="Arial" w:cs="Arial"/>
                <w:sz w:val="20"/>
              </w:rPr>
            </w:pPr>
            <w:r w:rsidRPr="00D8352E">
              <w:rPr>
                <w:rFonts w:ascii="Arial" w:hAnsi="Arial" w:cs="Arial"/>
                <w:sz w:val="20"/>
              </w:rPr>
              <w:t>Welches Thema oder welche Frage n</w:t>
            </w:r>
            <w:r>
              <w:rPr>
                <w:rFonts w:ascii="Arial" w:hAnsi="Arial" w:cs="Arial"/>
                <w:sz w:val="20"/>
              </w:rPr>
              <w:t>immst du</w:t>
            </w:r>
            <w:r w:rsidRPr="00D8352E">
              <w:rPr>
                <w:rFonts w:ascii="Arial" w:hAnsi="Arial" w:cs="Arial"/>
                <w:sz w:val="20"/>
              </w:rPr>
              <w:t xml:space="preserve"> mit, an dem/der </w:t>
            </w:r>
            <w:r>
              <w:rPr>
                <w:rFonts w:ascii="Arial" w:hAnsi="Arial" w:cs="Arial"/>
                <w:sz w:val="20"/>
              </w:rPr>
              <w:t>du</w:t>
            </w:r>
            <w:r w:rsidRPr="00D8352E">
              <w:rPr>
                <w:rFonts w:ascii="Arial" w:hAnsi="Arial" w:cs="Arial"/>
                <w:sz w:val="20"/>
              </w:rPr>
              <w:t xml:space="preserve"> weiterarbeiten oder weiterdenken möchte</w:t>
            </w:r>
            <w:r>
              <w:rPr>
                <w:rFonts w:ascii="Arial" w:hAnsi="Arial" w:cs="Arial"/>
                <w:sz w:val="20"/>
              </w:rPr>
              <w:t>st</w:t>
            </w:r>
            <w:r w:rsidRPr="00D8352E">
              <w:rPr>
                <w:rFonts w:ascii="Arial" w:hAnsi="Arial" w:cs="Arial"/>
                <w:sz w:val="20"/>
              </w:rPr>
              <w:t>?</w:t>
            </w:r>
          </w:p>
        </w:tc>
        <w:tc>
          <w:tcPr>
            <w:tcW w:w="2688" w:type="dxa"/>
          </w:tcPr>
          <w:p w14:paraId="089DFFDC" w14:textId="77777777" w:rsidR="00D77999" w:rsidRPr="00625162" w:rsidRDefault="00D77999" w:rsidP="007549A4">
            <w:pPr>
              <w:rPr>
                <w:rFonts w:ascii="Arial" w:hAnsi="Arial" w:cs="Arial"/>
                <w:sz w:val="20"/>
                <w:szCs w:val="20"/>
              </w:rPr>
            </w:pPr>
          </w:p>
        </w:tc>
      </w:tr>
    </w:tbl>
    <w:p w14:paraId="6CAA6D9F" w14:textId="77777777" w:rsidR="00D77999" w:rsidRDefault="00D77999" w:rsidP="00D77999">
      <w:pPr>
        <w:jc w:val="both"/>
        <w:rPr>
          <w:rFonts w:ascii="Arial" w:hAnsi="Arial" w:cs="Arial"/>
        </w:rPr>
      </w:pPr>
    </w:p>
    <w:p w14:paraId="613C5656" w14:textId="77777777" w:rsidR="00D77999" w:rsidRDefault="00D77999" w:rsidP="00D77999">
      <w:pPr>
        <w:jc w:val="both"/>
        <w:rPr>
          <w:rFonts w:ascii="Arial" w:hAnsi="Arial" w:cs="Arial"/>
        </w:rPr>
      </w:pPr>
      <w:r>
        <w:rPr>
          <w:rFonts w:ascii="Arial" w:hAnsi="Arial" w:cs="Arial"/>
        </w:rPr>
        <w:t>„</w:t>
      </w:r>
      <w:proofErr w:type="spellStart"/>
      <w:r>
        <w:rPr>
          <w:rFonts w:ascii="Arial" w:hAnsi="Arial" w:cs="Arial"/>
        </w:rPr>
        <w:t>Good</w:t>
      </w:r>
      <w:proofErr w:type="spellEnd"/>
      <w:r>
        <w:rPr>
          <w:rFonts w:ascii="Arial" w:hAnsi="Arial" w:cs="Arial"/>
        </w:rPr>
        <w:t xml:space="preserve"> Practice</w:t>
      </w:r>
    </w:p>
    <w:p w14:paraId="62C8F888" w14:textId="77777777" w:rsidR="00D77999" w:rsidRDefault="00D77999" w:rsidP="00D77999">
      <w:pPr>
        <w:pStyle w:val="Listenabsatz"/>
        <w:numPr>
          <w:ilvl w:val="0"/>
          <w:numId w:val="6"/>
        </w:numPr>
        <w:jc w:val="both"/>
        <w:rPr>
          <w:rFonts w:ascii="Arial" w:hAnsi="Arial" w:cs="Arial"/>
        </w:rPr>
      </w:pPr>
      <w:r>
        <w:rPr>
          <w:rFonts w:ascii="Arial" w:hAnsi="Arial" w:cs="Arial"/>
        </w:rPr>
        <w:t>Schüler/-innen dazu anhalten, miteinander und nicht in Richtung der Lehrkraft zu sprechen.</w:t>
      </w:r>
    </w:p>
    <w:p w14:paraId="52F36AB2" w14:textId="77777777" w:rsidR="00D77999" w:rsidRDefault="00D77999" w:rsidP="00D77999">
      <w:pPr>
        <w:pStyle w:val="Listenabsatz"/>
        <w:numPr>
          <w:ilvl w:val="0"/>
          <w:numId w:val="6"/>
        </w:numPr>
        <w:jc w:val="both"/>
        <w:rPr>
          <w:rFonts w:ascii="Arial" w:hAnsi="Arial" w:cs="Arial"/>
        </w:rPr>
      </w:pPr>
      <w:r>
        <w:rPr>
          <w:rFonts w:ascii="Arial" w:hAnsi="Arial" w:cs="Arial"/>
        </w:rPr>
        <w:t>Den Lernenden verdeutlichen, dass sie mit den DIN-A4-Blättern drei potenzielle Gesprächsbeiträge in der Hand halten, die ihre Wirkung dann am besten entfalten, wenn ihnen und den sie begleitenden mündlichen Ausführungen zum geeigneten Zeitpunkt die volle Aufmerksamkeit der Klasse zukommt.</w:t>
      </w:r>
    </w:p>
    <w:p w14:paraId="5F512114" w14:textId="77777777" w:rsidR="00D77999" w:rsidRDefault="00D77999" w:rsidP="00D77999">
      <w:pPr>
        <w:jc w:val="both"/>
        <w:rPr>
          <w:rFonts w:ascii="Arial" w:hAnsi="Arial" w:cs="Arial"/>
        </w:rPr>
      </w:pPr>
      <w:r>
        <w:rPr>
          <w:rFonts w:ascii="Arial" w:hAnsi="Arial" w:cs="Arial"/>
        </w:rPr>
        <w:t>Stolpersteine</w:t>
      </w:r>
    </w:p>
    <w:p w14:paraId="466EE41E" w14:textId="77777777" w:rsidR="00D77999" w:rsidRDefault="00D77999" w:rsidP="00D77999">
      <w:pPr>
        <w:pStyle w:val="Listenabsatz"/>
        <w:numPr>
          <w:ilvl w:val="0"/>
          <w:numId w:val="6"/>
        </w:numPr>
        <w:jc w:val="both"/>
        <w:rPr>
          <w:rFonts w:ascii="Arial" w:hAnsi="Arial" w:cs="Arial"/>
        </w:rPr>
      </w:pPr>
      <w:r>
        <w:rPr>
          <w:rFonts w:ascii="Arial" w:hAnsi="Arial" w:cs="Arial"/>
        </w:rPr>
        <w:t>Für Antworten und Äußerungen nicht ausreichend Zeit geben und zu früh intervenieren.</w:t>
      </w:r>
    </w:p>
    <w:p w14:paraId="2732234C" w14:textId="77777777" w:rsidR="00D77999" w:rsidRPr="002A1C02" w:rsidRDefault="00D77999" w:rsidP="00D77999">
      <w:pPr>
        <w:pStyle w:val="Listenabsatz"/>
        <w:numPr>
          <w:ilvl w:val="0"/>
          <w:numId w:val="6"/>
        </w:numPr>
        <w:jc w:val="both"/>
        <w:rPr>
          <w:rFonts w:ascii="Arial" w:hAnsi="Arial" w:cs="Arial"/>
        </w:rPr>
      </w:pPr>
      <w:r>
        <w:rPr>
          <w:rFonts w:ascii="Arial" w:hAnsi="Arial" w:cs="Arial"/>
        </w:rPr>
        <w:t>Das Gespräch durch verbale oder nonverbale Reaktionen auf Schüleräußerungen bewerten und interpretativ lenken.“ (Ebd., S. 324)</w:t>
      </w:r>
    </w:p>
    <w:p w14:paraId="24497040" w14:textId="77777777" w:rsidR="00E87388" w:rsidRDefault="00E87388" w:rsidP="00E87388">
      <w:pPr>
        <w:pStyle w:val="CitaviBibliographyEntry"/>
        <w:spacing w:after="0" w:line="240" w:lineRule="auto"/>
        <w:ind w:left="709" w:hanging="709"/>
        <w:rPr>
          <w:rFonts w:ascii="Arial" w:hAnsi="Arial" w:cs="Arial"/>
          <w:sz w:val="20"/>
        </w:rPr>
      </w:pPr>
      <w:bookmarkStart w:id="0" w:name="_CTVL001e6f4080ff6764f1aa07b8961f1ef5b18"/>
    </w:p>
    <w:p w14:paraId="7B4A6B14" w14:textId="789FC4AF" w:rsidR="00E87388" w:rsidRDefault="00E87388" w:rsidP="00E87388">
      <w:pPr>
        <w:pStyle w:val="CitaviBibliographyEntry"/>
        <w:spacing w:after="0" w:line="240" w:lineRule="auto"/>
        <w:ind w:left="709" w:hanging="709"/>
        <w:rPr>
          <w:rFonts w:ascii="Arial" w:hAnsi="Arial" w:cs="Arial"/>
          <w:sz w:val="20"/>
        </w:rPr>
      </w:pPr>
      <w:r>
        <w:rPr>
          <w:rFonts w:ascii="Arial" w:hAnsi="Arial" w:cs="Arial"/>
          <w:sz w:val="20"/>
        </w:rPr>
        <w:t>Literatur:</w:t>
      </w:r>
    </w:p>
    <w:p w14:paraId="46DDBDEA" w14:textId="7D6087E6" w:rsidR="00E87388" w:rsidRPr="00E87388" w:rsidRDefault="00D77999" w:rsidP="00E87388">
      <w:pPr>
        <w:pStyle w:val="CitaviBibliographyEntry"/>
        <w:spacing w:after="0" w:line="240" w:lineRule="auto"/>
        <w:ind w:left="709" w:hanging="709"/>
        <w:rPr>
          <w:rFonts w:ascii="Arial" w:hAnsi="Arial" w:cs="Arial"/>
          <w:sz w:val="20"/>
          <w:szCs w:val="20"/>
        </w:rPr>
      </w:pPr>
      <w:r w:rsidRPr="00243C09">
        <w:rPr>
          <w:rFonts w:ascii="Arial" w:hAnsi="Arial" w:cs="Arial"/>
          <w:sz w:val="20"/>
        </w:rPr>
        <w:t xml:space="preserve">Albrecht, Christian (2018): </w:t>
      </w:r>
      <w:proofErr w:type="spellStart"/>
      <w:r w:rsidRPr="00243C09">
        <w:rPr>
          <w:rFonts w:ascii="Arial" w:hAnsi="Arial" w:cs="Arial"/>
          <w:sz w:val="20"/>
        </w:rPr>
        <w:t>Literarästhetisches</w:t>
      </w:r>
      <w:proofErr w:type="spellEnd"/>
      <w:r w:rsidRPr="00243C09">
        <w:rPr>
          <w:rFonts w:ascii="Arial" w:hAnsi="Arial" w:cs="Arial"/>
          <w:sz w:val="20"/>
        </w:rPr>
        <w:t xml:space="preserve"> Gespräch. In: Anita Schilcher, Kurt Finkenzeller, </w:t>
      </w:r>
      <w:r w:rsidRPr="00E87388">
        <w:rPr>
          <w:rFonts w:ascii="Arial" w:hAnsi="Arial" w:cs="Arial"/>
          <w:sz w:val="20"/>
          <w:szCs w:val="20"/>
        </w:rPr>
        <w:t>Christina Knott, Friederike Pronold-Günthner und Johannes Wild (</w:t>
      </w:r>
      <w:proofErr w:type="spellStart"/>
      <w:r w:rsidRPr="00E87388">
        <w:rPr>
          <w:rFonts w:ascii="Arial" w:hAnsi="Arial" w:cs="Arial"/>
          <w:sz w:val="20"/>
          <w:szCs w:val="20"/>
        </w:rPr>
        <w:t>Hg</w:t>
      </w:r>
      <w:proofErr w:type="spellEnd"/>
      <w:r w:rsidRPr="00E87388">
        <w:rPr>
          <w:rFonts w:ascii="Arial" w:hAnsi="Arial" w:cs="Arial"/>
          <w:sz w:val="20"/>
          <w:szCs w:val="20"/>
        </w:rPr>
        <w:t>.): Schritt für Schritt zum guten Deutschunterricht. Praxisbuch für Studium und Referendariat: Strategien und Methoden für professionelle Deutschlehrkräfte. 1. Auflage. Seelze: Kallmeyer, S. 322–324.</w:t>
      </w:r>
    </w:p>
    <w:p w14:paraId="65581E54" w14:textId="16D6BB57" w:rsidR="00E87388" w:rsidRPr="00E87388" w:rsidRDefault="00E87388" w:rsidP="00E87388">
      <w:pPr>
        <w:pStyle w:val="CitaviBibliographyEntry"/>
        <w:spacing w:after="0" w:line="240" w:lineRule="auto"/>
        <w:ind w:left="709" w:hanging="709"/>
        <w:rPr>
          <w:rFonts w:ascii="Arial" w:eastAsia="Times New Roman" w:hAnsi="Arial" w:cs="Arial"/>
          <w:sz w:val="20"/>
          <w:szCs w:val="20"/>
          <w:lang w:eastAsia="de-DE"/>
        </w:rPr>
      </w:pPr>
      <w:proofErr w:type="spellStart"/>
      <w:r w:rsidRPr="00E87388">
        <w:rPr>
          <w:rFonts w:ascii="Arial" w:eastAsia="Times New Roman" w:hAnsi="Arial" w:cs="Arial"/>
          <w:sz w:val="20"/>
          <w:szCs w:val="20"/>
          <w:lang w:eastAsia="de-DE"/>
        </w:rPr>
        <w:t>Gattermaier</w:t>
      </w:r>
      <w:proofErr w:type="spellEnd"/>
      <w:r w:rsidRPr="00E87388">
        <w:rPr>
          <w:rFonts w:ascii="Arial" w:eastAsia="Times New Roman" w:hAnsi="Arial" w:cs="Arial"/>
          <w:sz w:val="20"/>
          <w:szCs w:val="20"/>
          <w:lang w:eastAsia="de-DE"/>
        </w:rPr>
        <w:t xml:space="preserve">, K. &amp; </w:t>
      </w:r>
      <w:proofErr w:type="spellStart"/>
      <w:r w:rsidRPr="00E87388">
        <w:rPr>
          <w:rFonts w:ascii="Arial" w:eastAsia="Times New Roman" w:hAnsi="Arial" w:cs="Arial"/>
          <w:sz w:val="20"/>
          <w:szCs w:val="20"/>
          <w:lang w:eastAsia="de-DE"/>
        </w:rPr>
        <w:t>Siebauer</w:t>
      </w:r>
      <w:proofErr w:type="spellEnd"/>
      <w:r w:rsidRPr="00E87388">
        <w:rPr>
          <w:rFonts w:ascii="Arial" w:eastAsia="Times New Roman" w:hAnsi="Arial" w:cs="Arial"/>
          <w:sz w:val="20"/>
          <w:szCs w:val="20"/>
          <w:lang w:eastAsia="de-DE"/>
        </w:rPr>
        <w:t xml:space="preserve">, U. (2018). Deutsch in A4. Regensburg: </w:t>
      </w:r>
      <w:proofErr w:type="spellStart"/>
      <w:r w:rsidRPr="00E87388">
        <w:rPr>
          <w:rFonts w:ascii="Arial" w:eastAsia="Times New Roman" w:hAnsi="Arial" w:cs="Arial"/>
          <w:sz w:val="20"/>
          <w:szCs w:val="20"/>
          <w:lang w:eastAsia="de-DE"/>
        </w:rPr>
        <w:t>edition</w:t>
      </w:r>
      <w:proofErr w:type="spellEnd"/>
      <w:r w:rsidRPr="00E87388">
        <w:rPr>
          <w:rFonts w:ascii="Arial" w:eastAsia="Times New Roman" w:hAnsi="Arial" w:cs="Arial"/>
          <w:sz w:val="20"/>
          <w:szCs w:val="20"/>
          <w:lang w:eastAsia="de-DE"/>
        </w:rPr>
        <w:t xml:space="preserve"> </w:t>
      </w:r>
      <w:proofErr w:type="spellStart"/>
      <w:r w:rsidRPr="00E87388">
        <w:rPr>
          <w:rFonts w:ascii="Arial" w:eastAsia="Times New Roman" w:hAnsi="Arial" w:cs="Arial"/>
          <w:sz w:val="20"/>
          <w:szCs w:val="20"/>
          <w:lang w:eastAsia="de-DE"/>
        </w:rPr>
        <w:t>vulpes</w:t>
      </w:r>
      <w:proofErr w:type="spellEnd"/>
      <w:r w:rsidRPr="00E87388">
        <w:rPr>
          <w:rFonts w:ascii="Arial" w:eastAsia="Times New Roman" w:hAnsi="Arial" w:cs="Arial"/>
          <w:sz w:val="20"/>
          <w:szCs w:val="20"/>
          <w:lang w:eastAsia="de-DE"/>
        </w:rPr>
        <w:t>.</w:t>
      </w:r>
    </w:p>
    <w:p w14:paraId="7B9CDC5F" w14:textId="0CDC5207" w:rsidR="00E87388" w:rsidRPr="00243C09" w:rsidRDefault="00E87388" w:rsidP="00E87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7" w:hanging="397"/>
        <w:textAlignment w:val="baseline"/>
        <w:rPr>
          <w:rFonts w:ascii="Arial" w:hAnsi="Arial" w:cs="Arial"/>
          <w:sz w:val="20"/>
        </w:rPr>
      </w:pPr>
      <w:r w:rsidRPr="00E87388">
        <w:rPr>
          <w:rFonts w:ascii="Arial" w:eastAsia="Times New Roman" w:hAnsi="Arial" w:cs="Arial"/>
          <w:sz w:val="20"/>
          <w:szCs w:val="20"/>
          <w:lang w:eastAsia="de-DE"/>
        </w:rPr>
        <w:t xml:space="preserve">Wiprächtiger-Geppert, M. &amp; Steinbrenner, M. (2015). Gemeinsam über Geschichten nachdenken und sprechen. Das Heidelberger Modell des Literarischen Unterrichtsgesprächs. In M. Dehn &amp; D. Merklinger (Hrsg.), </w:t>
      </w:r>
      <w:r w:rsidRPr="00E87388">
        <w:rPr>
          <w:rFonts w:ascii="Arial" w:eastAsia="Times New Roman" w:hAnsi="Arial" w:cs="Arial"/>
          <w:i/>
          <w:iCs/>
          <w:sz w:val="20"/>
          <w:szCs w:val="20"/>
          <w:bdr w:val="none" w:sz="0" w:space="0" w:color="auto" w:frame="1"/>
          <w:lang w:eastAsia="de-DE"/>
        </w:rPr>
        <w:t xml:space="preserve">Erzählen - vorlesen - zum Schmökern anregen </w:t>
      </w:r>
      <w:r w:rsidRPr="00E87388">
        <w:rPr>
          <w:rFonts w:ascii="Arial" w:eastAsia="Times New Roman" w:hAnsi="Arial" w:cs="Arial"/>
          <w:sz w:val="20"/>
          <w:szCs w:val="20"/>
          <w:lang w:eastAsia="de-DE"/>
        </w:rPr>
        <w:t>(S. 136–145). Frankfurt am Main: Grundschulverband.</w:t>
      </w:r>
    </w:p>
    <w:bookmarkEnd w:id="0"/>
    <w:p w14:paraId="275A205F" w14:textId="77777777" w:rsidR="009E3B57" w:rsidRDefault="009E3B57"/>
    <w:sectPr w:rsidR="009E3B57">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9CF8B" w14:textId="77777777" w:rsidR="00BD54E7" w:rsidRDefault="00BD54E7" w:rsidP="00C85464">
      <w:pPr>
        <w:spacing w:after="0" w:line="240" w:lineRule="auto"/>
      </w:pPr>
      <w:r>
        <w:separator/>
      </w:r>
    </w:p>
  </w:endnote>
  <w:endnote w:type="continuationSeparator" w:id="0">
    <w:p w14:paraId="6A30F8B1" w14:textId="77777777" w:rsidR="00BD54E7" w:rsidRDefault="00BD54E7" w:rsidP="00C85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E35D5" w14:textId="77777777" w:rsidR="00BD54E7" w:rsidRDefault="00BD54E7" w:rsidP="00C85464">
      <w:pPr>
        <w:spacing w:after="0" w:line="240" w:lineRule="auto"/>
      </w:pPr>
      <w:r>
        <w:separator/>
      </w:r>
    </w:p>
  </w:footnote>
  <w:footnote w:type="continuationSeparator" w:id="0">
    <w:p w14:paraId="7B17AC9B" w14:textId="77777777" w:rsidR="00BD54E7" w:rsidRDefault="00BD54E7" w:rsidP="00C854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D0E6F" w14:textId="77777777" w:rsidR="00C85464" w:rsidRPr="002F0B8C" w:rsidRDefault="00C85464" w:rsidP="00C85464">
    <w:pPr>
      <w:pStyle w:val="Kopfzeile"/>
      <w:rPr>
        <w:rFonts w:ascii="Arial" w:hAnsi="Arial" w:cs="Arial"/>
        <w:color w:val="4472C4" w:themeColor="accent1"/>
        <w:sz w:val="18"/>
        <w:szCs w:val="20"/>
        <w:shd w:val="clear" w:color="auto" w:fill="FFFFFF"/>
      </w:rPr>
    </w:pPr>
    <w:r w:rsidRPr="002F0B8C">
      <w:rPr>
        <w:rFonts w:ascii="Arial" w:hAnsi="Arial" w:cs="Arial"/>
        <w:color w:val="7F7F7F" w:themeColor="text1" w:themeTint="80"/>
        <w:sz w:val="18"/>
        <w:szCs w:val="20"/>
        <w:shd w:val="clear" w:color="auto" w:fill="FFFFFF"/>
      </w:rPr>
      <w:t>Dieses Werk ist lizenziert unter einer </w:t>
    </w:r>
    <w:hyperlink r:id="rId1" w:history="1">
      <w:r w:rsidRPr="002F0B8C">
        <w:rPr>
          <w:rStyle w:val="Hyperlink"/>
          <w:rFonts w:ascii="Arial" w:hAnsi="Arial" w:cs="Arial"/>
          <w:color w:val="4472C4" w:themeColor="accent1"/>
          <w:sz w:val="18"/>
          <w:szCs w:val="20"/>
          <w:shd w:val="clear" w:color="auto" w:fill="FFFFFF"/>
        </w:rPr>
        <w:t>Creative Commons Namensnennung - Weitergabe unter gleichen Bedingungen 4.0 International Lizenz</w:t>
      </w:r>
    </w:hyperlink>
    <w:r w:rsidRPr="002F0B8C">
      <w:rPr>
        <w:rFonts w:ascii="Arial" w:hAnsi="Arial" w:cs="Arial"/>
        <w:color w:val="4472C4" w:themeColor="accent1"/>
        <w:sz w:val="18"/>
        <w:szCs w:val="20"/>
        <w:shd w:val="clear" w:color="auto" w:fill="FFFFFF"/>
      </w:rPr>
      <w:t>.</w:t>
    </w:r>
  </w:p>
  <w:p w14:paraId="487096EE" w14:textId="51E04B71" w:rsidR="00C85464" w:rsidRPr="00C85464" w:rsidRDefault="00C85464">
    <w:pPr>
      <w:pStyle w:val="Kopfzeile"/>
      <w:rPr>
        <w:rFonts w:ascii="Arial" w:hAnsi="Arial" w:cs="Arial"/>
        <w:color w:val="7F7F7F" w:themeColor="text1" w:themeTint="80"/>
        <w:sz w:val="18"/>
        <w:szCs w:val="18"/>
      </w:rPr>
    </w:pPr>
    <w:r w:rsidRPr="002F0B8C">
      <w:rPr>
        <w:rFonts w:ascii="Arial" w:hAnsi="Arial" w:cs="Arial"/>
        <w:color w:val="7F7F7F" w:themeColor="text1" w:themeTint="80"/>
        <w:sz w:val="18"/>
        <w:szCs w:val="18"/>
      </w:rPr>
      <w:t>Autorin: Mirjam Dick,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55058"/>
    <w:multiLevelType w:val="hybridMultilevel"/>
    <w:tmpl w:val="3078E4CC"/>
    <w:lvl w:ilvl="0" w:tplc="36D291E0">
      <w:start w:val="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43334983"/>
    <w:multiLevelType w:val="hybridMultilevel"/>
    <w:tmpl w:val="E1A07C1C"/>
    <w:lvl w:ilvl="0" w:tplc="36D291E0">
      <w:start w:val="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48B34D90"/>
    <w:multiLevelType w:val="hybridMultilevel"/>
    <w:tmpl w:val="854C4260"/>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4B9E29B3"/>
    <w:multiLevelType w:val="hybridMultilevel"/>
    <w:tmpl w:val="FC6C52C8"/>
    <w:lvl w:ilvl="0" w:tplc="5726D186">
      <w:start w:val="1"/>
      <w:numFmt w:val="bullet"/>
      <w:lvlText w:val="•"/>
      <w:lvlJc w:val="left"/>
      <w:pPr>
        <w:tabs>
          <w:tab w:val="num" w:pos="360"/>
        </w:tabs>
        <w:ind w:left="360" w:hanging="360"/>
      </w:pPr>
      <w:rPr>
        <w:rFonts w:ascii="Times New Roman" w:hAnsi="Times New Roman" w:hint="default"/>
      </w:rPr>
    </w:lvl>
    <w:lvl w:ilvl="1" w:tplc="A0CAF65E">
      <w:start w:val="1"/>
      <w:numFmt w:val="bullet"/>
      <w:lvlText w:val="•"/>
      <w:lvlJc w:val="left"/>
      <w:pPr>
        <w:tabs>
          <w:tab w:val="num" w:pos="1080"/>
        </w:tabs>
        <w:ind w:left="1080" w:hanging="360"/>
      </w:pPr>
      <w:rPr>
        <w:rFonts w:ascii="Times New Roman" w:hAnsi="Times New Roman" w:hint="default"/>
      </w:rPr>
    </w:lvl>
    <w:lvl w:ilvl="2" w:tplc="077C73D4" w:tentative="1">
      <w:start w:val="1"/>
      <w:numFmt w:val="bullet"/>
      <w:lvlText w:val="•"/>
      <w:lvlJc w:val="left"/>
      <w:pPr>
        <w:tabs>
          <w:tab w:val="num" w:pos="1800"/>
        </w:tabs>
        <w:ind w:left="1800" w:hanging="360"/>
      </w:pPr>
      <w:rPr>
        <w:rFonts w:ascii="Times New Roman" w:hAnsi="Times New Roman" w:hint="default"/>
      </w:rPr>
    </w:lvl>
    <w:lvl w:ilvl="3" w:tplc="2ED89FC8" w:tentative="1">
      <w:start w:val="1"/>
      <w:numFmt w:val="bullet"/>
      <w:lvlText w:val="•"/>
      <w:lvlJc w:val="left"/>
      <w:pPr>
        <w:tabs>
          <w:tab w:val="num" w:pos="2520"/>
        </w:tabs>
        <w:ind w:left="2520" w:hanging="360"/>
      </w:pPr>
      <w:rPr>
        <w:rFonts w:ascii="Times New Roman" w:hAnsi="Times New Roman" w:hint="default"/>
      </w:rPr>
    </w:lvl>
    <w:lvl w:ilvl="4" w:tplc="232CC402" w:tentative="1">
      <w:start w:val="1"/>
      <w:numFmt w:val="bullet"/>
      <w:lvlText w:val="•"/>
      <w:lvlJc w:val="left"/>
      <w:pPr>
        <w:tabs>
          <w:tab w:val="num" w:pos="3240"/>
        </w:tabs>
        <w:ind w:left="3240" w:hanging="360"/>
      </w:pPr>
      <w:rPr>
        <w:rFonts w:ascii="Times New Roman" w:hAnsi="Times New Roman" w:hint="default"/>
      </w:rPr>
    </w:lvl>
    <w:lvl w:ilvl="5" w:tplc="358E12C0" w:tentative="1">
      <w:start w:val="1"/>
      <w:numFmt w:val="bullet"/>
      <w:lvlText w:val="•"/>
      <w:lvlJc w:val="left"/>
      <w:pPr>
        <w:tabs>
          <w:tab w:val="num" w:pos="3960"/>
        </w:tabs>
        <w:ind w:left="3960" w:hanging="360"/>
      </w:pPr>
      <w:rPr>
        <w:rFonts w:ascii="Times New Roman" w:hAnsi="Times New Roman" w:hint="default"/>
      </w:rPr>
    </w:lvl>
    <w:lvl w:ilvl="6" w:tplc="AA6C8D68" w:tentative="1">
      <w:start w:val="1"/>
      <w:numFmt w:val="bullet"/>
      <w:lvlText w:val="•"/>
      <w:lvlJc w:val="left"/>
      <w:pPr>
        <w:tabs>
          <w:tab w:val="num" w:pos="4680"/>
        </w:tabs>
        <w:ind w:left="4680" w:hanging="360"/>
      </w:pPr>
      <w:rPr>
        <w:rFonts w:ascii="Times New Roman" w:hAnsi="Times New Roman" w:hint="default"/>
      </w:rPr>
    </w:lvl>
    <w:lvl w:ilvl="7" w:tplc="42D6957C" w:tentative="1">
      <w:start w:val="1"/>
      <w:numFmt w:val="bullet"/>
      <w:lvlText w:val="•"/>
      <w:lvlJc w:val="left"/>
      <w:pPr>
        <w:tabs>
          <w:tab w:val="num" w:pos="5400"/>
        </w:tabs>
        <w:ind w:left="5400" w:hanging="360"/>
      </w:pPr>
      <w:rPr>
        <w:rFonts w:ascii="Times New Roman" w:hAnsi="Times New Roman" w:hint="default"/>
      </w:rPr>
    </w:lvl>
    <w:lvl w:ilvl="8" w:tplc="493CF36C" w:tentative="1">
      <w:start w:val="1"/>
      <w:numFmt w:val="bullet"/>
      <w:lvlText w:val="•"/>
      <w:lvlJc w:val="left"/>
      <w:pPr>
        <w:tabs>
          <w:tab w:val="num" w:pos="6120"/>
        </w:tabs>
        <w:ind w:left="6120" w:hanging="360"/>
      </w:pPr>
      <w:rPr>
        <w:rFonts w:ascii="Times New Roman" w:hAnsi="Times New Roman" w:hint="default"/>
      </w:rPr>
    </w:lvl>
  </w:abstractNum>
  <w:abstractNum w:abstractNumId="4" w15:restartNumberingAfterBreak="0">
    <w:nsid w:val="5240343A"/>
    <w:multiLevelType w:val="hybridMultilevel"/>
    <w:tmpl w:val="B184A7D8"/>
    <w:lvl w:ilvl="0" w:tplc="36D291E0">
      <w:start w:val="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79F218DE"/>
    <w:multiLevelType w:val="hybridMultilevel"/>
    <w:tmpl w:val="1384FD28"/>
    <w:lvl w:ilvl="0" w:tplc="36D291E0">
      <w:start w:val="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7CA77825"/>
    <w:multiLevelType w:val="hybridMultilevel"/>
    <w:tmpl w:val="EBE65D22"/>
    <w:lvl w:ilvl="0" w:tplc="36D291E0">
      <w:start w:val="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922787666">
    <w:abstractNumId w:val="3"/>
  </w:num>
  <w:num w:numId="2" w16cid:durableId="994067152">
    <w:abstractNumId w:val="6"/>
  </w:num>
  <w:num w:numId="3" w16cid:durableId="1721320765">
    <w:abstractNumId w:val="5"/>
  </w:num>
  <w:num w:numId="4" w16cid:durableId="1788155307">
    <w:abstractNumId w:val="1"/>
  </w:num>
  <w:num w:numId="5" w16cid:durableId="1724451517">
    <w:abstractNumId w:val="4"/>
  </w:num>
  <w:num w:numId="6" w16cid:durableId="478613372">
    <w:abstractNumId w:val="0"/>
  </w:num>
  <w:num w:numId="7" w16cid:durableId="19799917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999"/>
    <w:rsid w:val="000B55F2"/>
    <w:rsid w:val="001025C0"/>
    <w:rsid w:val="00261F79"/>
    <w:rsid w:val="0038475F"/>
    <w:rsid w:val="003A5124"/>
    <w:rsid w:val="00505D70"/>
    <w:rsid w:val="00780E8B"/>
    <w:rsid w:val="007F3E3F"/>
    <w:rsid w:val="009E3B57"/>
    <w:rsid w:val="00A6635E"/>
    <w:rsid w:val="00BD54E7"/>
    <w:rsid w:val="00C85464"/>
    <w:rsid w:val="00CD5E88"/>
    <w:rsid w:val="00D77999"/>
    <w:rsid w:val="00E1440D"/>
    <w:rsid w:val="00E84504"/>
    <w:rsid w:val="00E87388"/>
    <w:rsid w:val="00EA6324"/>
    <w:rsid w:val="00EC71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45CF8C71"/>
  <w15:chartTrackingRefBased/>
  <w15:docId w15:val="{A7EFA77C-1960-8445-957E-290D98C85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77999"/>
    <w:pPr>
      <w:spacing w:after="160" w:line="259"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77999"/>
    <w:pPr>
      <w:ind w:left="720"/>
      <w:contextualSpacing/>
    </w:pPr>
  </w:style>
  <w:style w:type="table" w:styleId="Tabellenraster">
    <w:name w:val="Table Grid"/>
    <w:basedOn w:val="NormaleTabelle"/>
    <w:uiPriority w:val="39"/>
    <w:rsid w:val="00D7799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D77999"/>
    <w:rPr>
      <w:rFonts w:ascii="Segoe UI" w:hAnsi="Segoe UI"/>
      <w:b/>
      <w:bCs/>
      <w:sz w:val="24"/>
    </w:rPr>
  </w:style>
  <w:style w:type="character" w:styleId="Hyperlink">
    <w:name w:val="Hyperlink"/>
    <w:basedOn w:val="Absatz-Standardschriftart"/>
    <w:uiPriority w:val="99"/>
    <w:unhideWhenUsed/>
    <w:rsid w:val="00D77999"/>
    <w:rPr>
      <w:color w:val="0563C1" w:themeColor="hyperlink"/>
      <w:u w:val="single"/>
    </w:rPr>
  </w:style>
  <w:style w:type="paragraph" w:customStyle="1" w:styleId="CitaviBibliographyEntry">
    <w:name w:val="Citavi Bibliography Entry"/>
    <w:basedOn w:val="Standard"/>
    <w:link w:val="CitaviBibliographyEntryZchn"/>
    <w:uiPriority w:val="99"/>
    <w:rsid w:val="00D77999"/>
    <w:pPr>
      <w:spacing w:after="120"/>
    </w:pPr>
  </w:style>
  <w:style w:type="character" w:customStyle="1" w:styleId="CitaviBibliographyEntryZchn">
    <w:name w:val="Citavi Bibliography Entry Zchn"/>
    <w:basedOn w:val="Absatz-Standardschriftart"/>
    <w:link w:val="CitaviBibliographyEntry"/>
    <w:uiPriority w:val="99"/>
    <w:rsid w:val="00D77999"/>
    <w:rPr>
      <w:sz w:val="22"/>
      <w:szCs w:val="22"/>
    </w:rPr>
  </w:style>
  <w:style w:type="paragraph" w:styleId="Kopfzeile">
    <w:name w:val="header"/>
    <w:basedOn w:val="Standard"/>
    <w:link w:val="KopfzeileZchn"/>
    <w:uiPriority w:val="99"/>
    <w:unhideWhenUsed/>
    <w:rsid w:val="00C8546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85464"/>
    <w:rPr>
      <w:sz w:val="22"/>
      <w:szCs w:val="22"/>
    </w:rPr>
  </w:style>
  <w:style w:type="paragraph" w:styleId="Fuzeile">
    <w:name w:val="footer"/>
    <w:basedOn w:val="Standard"/>
    <w:link w:val="FuzeileZchn"/>
    <w:uiPriority w:val="99"/>
    <w:unhideWhenUsed/>
    <w:rsid w:val="00C8546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8546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creativecommons.org/licenses/by-sa/4.0/"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721</Words>
  <Characters>4546</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 Mirjam</dc:creator>
  <cp:keywords/>
  <dc:description/>
  <cp:lastModifiedBy>Dick, Mirjam</cp:lastModifiedBy>
  <cp:revision>6</cp:revision>
  <dcterms:created xsi:type="dcterms:W3CDTF">2022-06-27T11:56:00Z</dcterms:created>
  <dcterms:modified xsi:type="dcterms:W3CDTF">2022-11-11T13:09:00Z</dcterms:modified>
</cp:coreProperties>
</file>